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C4DE0">
      <w:pPr>
        <w:widowControl w:val="0"/>
        <w:kinsoku/>
        <w:overflowPunct w:val="0"/>
        <w:spacing w:line="586" w:lineRule="exact"/>
        <w:ind w:firstLine="640" w:firstLineChars="200"/>
        <w:jc w:val="both"/>
        <w:rPr>
          <w:rFonts w:hint="eastAsia" w:ascii="仿宋_GB2312" w:hAnsi="仿宋_GB2312" w:eastAsia="仿宋_GB2312"/>
          <w:sz w:val="32"/>
          <w:szCs w:val="32"/>
        </w:rPr>
      </w:pPr>
    </w:p>
    <w:p w14:paraId="758438AE">
      <w:pPr>
        <w:widowControl w:val="0"/>
        <w:kinsoku/>
        <w:overflowPunct w:val="0"/>
        <w:spacing w:line="586" w:lineRule="exact"/>
        <w:ind w:firstLine="640" w:firstLineChars="200"/>
        <w:jc w:val="both"/>
        <w:rPr>
          <w:rFonts w:hint="eastAsia" w:ascii="仿宋_GB2312" w:hAnsi="仿宋_GB2312" w:eastAsia="仿宋_GB2312"/>
          <w:sz w:val="32"/>
          <w:szCs w:val="32"/>
        </w:rPr>
      </w:pPr>
    </w:p>
    <w:p w14:paraId="6C7F4ECA">
      <w:pPr>
        <w:widowControl w:val="0"/>
        <w:kinsoku/>
        <w:overflowPunct w:val="0"/>
        <w:spacing w:line="586" w:lineRule="exact"/>
        <w:ind w:firstLine="640" w:firstLineChars="200"/>
        <w:jc w:val="both"/>
        <w:rPr>
          <w:rFonts w:hint="eastAsia" w:ascii="仿宋_GB2312" w:hAnsi="仿宋_GB2312" w:eastAsia="仿宋_GB2312"/>
          <w:sz w:val="32"/>
          <w:szCs w:val="32"/>
        </w:rPr>
      </w:pPr>
    </w:p>
    <w:p w14:paraId="6AFE84A8">
      <w:pPr>
        <w:widowControl w:val="0"/>
        <w:kinsoku/>
        <w:autoSpaceDE/>
        <w:autoSpaceDN/>
        <w:adjustRightInd/>
        <w:snapToGrid/>
        <w:spacing w:before="100" w:beforeAutospacing="1" w:after="100" w:afterAutospacing="1" w:line="560" w:lineRule="exact"/>
        <w:jc w:val="center"/>
        <w:textAlignment w:val="auto"/>
        <w:rPr>
          <w:rFonts w:hint="eastAsia" w:ascii="方正小标宋简体" w:hAnsi="方正小标宋简体" w:eastAsia="方正小标宋简体" w:cs="方正小标宋简体"/>
          <w:bCs/>
          <w:snapToGrid/>
          <w:kern w:val="2"/>
          <w:sz w:val="44"/>
          <w:szCs w:val="44"/>
          <w:lang w:eastAsia="zh-CN"/>
        </w:rPr>
      </w:pPr>
      <w:bookmarkStart w:id="0" w:name="_Toc26720"/>
      <w:bookmarkStart w:id="1" w:name="_Toc26473"/>
      <w:bookmarkStart w:id="2" w:name="_Toc6588"/>
      <w:bookmarkStart w:id="3" w:name="_Toc31664"/>
      <w:bookmarkStart w:id="4" w:name="_Toc14603"/>
      <w:bookmarkStart w:id="5" w:name="_Toc13075"/>
      <w:bookmarkStart w:id="6" w:name="_Toc24423"/>
      <w:r>
        <w:rPr>
          <w:rFonts w:hint="eastAsia" w:ascii="方正小标宋简体" w:hAnsi="方正小标宋简体" w:eastAsia="方正小标宋简体" w:cs="方正小标宋简体"/>
          <w:bCs/>
          <w:snapToGrid/>
          <w:kern w:val="2"/>
          <w:sz w:val="44"/>
          <w:szCs w:val="44"/>
          <w:lang w:eastAsia="zh-CN"/>
        </w:rPr>
        <w:t>第七届中国（济南）新动能创新创业大赛产业技能人才特色赛道大赛</w:t>
      </w:r>
      <w:bookmarkEnd w:id="0"/>
      <w:bookmarkEnd w:id="1"/>
      <w:bookmarkEnd w:id="2"/>
      <w:bookmarkEnd w:id="3"/>
      <w:bookmarkEnd w:id="4"/>
      <w:bookmarkEnd w:id="5"/>
      <w:bookmarkEnd w:id="6"/>
    </w:p>
    <w:p w14:paraId="45635F7E">
      <w:pPr>
        <w:widowControl w:val="0"/>
        <w:kinsoku/>
        <w:autoSpaceDE/>
        <w:autoSpaceDN/>
        <w:adjustRightInd/>
        <w:snapToGrid/>
        <w:spacing w:before="100" w:beforeAutospacing="1" w:after="100" w:afterAutospacing="1" w:line="560" w:lineRule="exact"/>
        <w:jc w:val="center"/>
        <w:textAlignment w:val="auto"/>
        <w:rPr>
          <w:rFonts w:hint="eastAsia" w:ascii="方正小标宋简体" w:hAnsi="方正小标宋简体" w:eastAsia="方正小标宋简体" w:cs="方正小标宋简体"/>
          <w:bCs/>
          <w:snapToGrid/>
          <w:kern w:val="2"/>
          <w:sz w:val="44"/>
          <w:szCs w:val="44"/>
          <w:lang w:eastAsia="zh-CN"/>
        </w:rPr>
      </w:pPr>
    </w:p>
    <w:p w14:paraId="413402D0">
      <w:pPr>
        <w:widowControl w:val="0"/>
        <w:kinsoku/>
        <w:autoSpaceDE/>
        <w:autoSpaceDN/>
        <w:adjustRightInd/>
        <w:snapToGrid/>
        <w:spacing w:before="100" w:beforeAutospacing="1" w:after="100" w:afterAutospacing="1" w:line="560" w:lineRule="exact"/>
        <w:jc w:val="center"/>
        <w:textAlignment w:val="auto"/>
        <w:rPr>
          <w:rFonts w:hint="default" w:ascii="方正小标宋简体" w:hAnsi="方正小标宋简体" w:eastAsia="方正小标宋简体" w:cs="方正小标宋简体"/>
          <w:bCs/>
          <w:snapToGrid/>
          <w:kern w:val="2"/>
          <w:sz w:val="44"/>
          <w:szCs w:val="44"/>
          <w:lang w:val="en-US" w:eastAsia="zh-CN"/>
        </w:rPr>
      </w:pPr>
      <w:bookmarkStart w:id="7" w:name="_Toc17259"/>
      <w:bookmarkStart w:id="8" w:name="_Toc1938"/>
      <w:bookmarkStart w:id="9" w:name="_Toc6129"/>
      <w:bookmarkStart w:id="10" w:name="_Toc16259"/>
      <w:bookmarkStart w:id="11" w:name="_Toc20008"/>
      <w:bookmarkStart w:id="12" w:name="_Toc10118"/>
      <w:bookmarkStart w:id="13" w:name="_Toc10374"/>
      <w:r>
        <w:rPr>
          <w:rFonts w:hint="eastAsia" w:ascii="方正小标宋简体" w:hAnsi="方正小标宋简体" w:eastAsia="方正小标宋简体" w:cs="方正小标宋简体"/>
          <w:bCs/>
          <w:snapToGrid/>
          <w:kern w:val="2"/>
          <w:sz w:val="44"/>
          <w:szCs w:val="44"/>
          <w:lang w:eastAsia="zh-CN"/>
        </w:rPr>
        <w:t>CAD机械设计</w:t>
      </w:r>
      <w:bookmarkEnd w:id="7"/>
      <w:bookmarkEnd w:id="8"/>
      <w:bookmarkEnd w:id="9"/>
      <w:bookmarkEnd w:id="10"/>
      <w:bookmarkEnd w:id="11"/>
      <w:bookmarkEnd w:id="12"/>
      <w:bookmarkEnd w:id="13"/>
      <w:r>
        <w:rPr>
          <w:rFonts w:hint="eastAsia" w:ascii="方正小标宋简体" w:hAnsi="方正小标宋简体" w:eastAsia="方正小标宋简体" w:cs="方正小标宋简体"/>
          <w:bCs/>
          <w:snapToGrid/>
          <w:kern w:val="2"/>
          <w:sz w:val="44"/>
          <w:szCs w:val="44"/>
          <w:lang w:val="en-US" w:eastAsia="zh-CN"/>
        </w:rPr>
        <w:t>竞赛规程</w:t>
      </w:r>
    </w:p>
    <w:p w14:paraId="035CC10E">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1866E13F">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73B0ECB3">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65758629">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68A8CBE7">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2EA3442C">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487B0B00">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3361CFA0">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2143C392">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p>
    <w:p w14:paraId="4A66F1AF">
      <w:pPr>
        <w:pStyle w:val="12"/>
        <w:widowControl w:val="0"/>
        <w:kinsoku/>
        <w:overflowPunct w:val="0"/>
        <w:ind w:firstLine="420"/>
        <w:rPr>
          <w:rFonts w:eastAsiaTheme="minorEastAsia"/>
          <w:lang w:eastAsia="zh-CN"/>
        </w:rPr>
      </w:pPr>
    </w:p>
    <w:p w14:paraId="6A52A821">
      <w:pPr>
        <w:pStyle w:val="12"/>
        <w:widowControl w:val="0"/>
        <w:kinsoku/>
        <w:overflowPunct w:val="0"/>
        <w:ind w:firstLine="420"/>
        <w:rPr>
          <w:rFonts w:eastAsiaTheme="minorEastAsia"/>
          <w:lang w:eastAsia="zh-CN"/>
        </w:rPr>
      </w:pPr>
    </w:p>
    <w:p w14:paraId="197D6077">
      <w:pPr>
        <w:pStyle w:val="12"/>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第七届中国（济南）新动能创新创业大赛组委会</w:t>
      </w:r>
    </w:p>
    <w:p w14:paraId="0F065329">
      <w:pPr>
        <w:rPr>
          <w:rFonts w:hint="eastAsia" w:ascii="仿宋_GB2312" w:hAnsi="仿宋_GB2312" w:eastAsia="仿宋_GB2312" w:cs="仿宋_GB2312"/>
          <w:sz w:val="32"/>
          <w:szCs w:val="32"/>
        </w:rPr>
      </w:pPr>
    </w:p>
    <w:p w14:paraId="1E1230CC">
      <w:pPr>
        <w:widowControl w:val="0"/>
        <w:kinsoku/>
        <w:overflowPunct w:val="0"/>
        <w:spacing w:line="586" w:lineRule="exact"/>
        <w:ind w:left="0" w:leftChars="0" w:firstLine="0" w:firstLineChars="0"/>
        <w:jc w:val="center"/>
        <w:rPr>
          <w:rFonts w:eastAsiaTheme="minorEastAsia"/>
          <w:lang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p>
    <w:p w14:paraId="638BD5A7">
      <w:pPr>
        <w:widowControl w:val="0"/>
        <w:kinsoku/>
        <w:overflowPunct w:val="0"/>
        <w:spacing w:line="586" w:lineRule="exact"/>
        <w:ind w:firstLine="640" w:firstLineChars="200"/>
        <w:jc w:val="both"/>
        <w:rPr>
          <w:rFonts w:hint="eastAsia" w:ascii="仿宋_GB2312" w:hAnsi="仿宋_GB2312" w:eastAsia="仿宋_GB2312"/>
          <w:sz w:val="32"/>
          <w:szCs w:val="32"/>
        </w:rPr>
        <w:sectPr>
          <w:footerReference r:id="rId5" w:type="first"/>
          <w:footerReference r:id="rId3" w:type="default"/>
          <w:footerReference r:id="rId4" w:type="even"/>
          <w:pgSz w:w="11906" w:h="16839"/>
          <w:pgMar w:top="1431" w:right="1460" w:bottom="1377" w:left="1599" w:header="0" w:footer="572" w:gutter="0"/>
          <w:pgNumType w:fmt="decimal"/>
          <w:cols w:space="720" w:num="1"/>
        </w:sectPr>
      </w:pPr>
    </w:p>
    <w:sdt>
      <w:sdtPr>
        <w:rPr>
          <w:rFonts w:ascii="仿宋_GB2312" w:hAnsi="仿宋_GB2312" w:eastAsia="仿宋_GB2312"/>
          <w:sz w:val="32"/>
          <w:szCs w:val="32"/>
        </w:rPr>
        <w:id w:val="147481940"/>
        <w15:color w:val="DBDBDB"/>
        <w:docPartObj>
          <w:docPartGallery w:val="Table of Contents"/>
          <w:docPartUnique/>
        </w:docPartObj>
      </w:sdtPr>
      <w:sdtEndPr>
        <w:rPr>
          <w:rFonts w:ascii="仿宋_GB2312" w:hAnsi="仿宋_GB2312" w:eastAsia="仿宋_GB2312"/>
          <w:sz w:val="32"/>
          <w:szCs w:val="32"/>
        </w:rPr>
      </w:sdtEndPr>
      <w:sdtContent>
        <w:p w14:paraId="0EE742EA">
          <w:pPr>
            <w:widowControl w:val="0"/>
            <w:kinsoku/>
            <w:overflowPunct w:val="0"/>
            <w:spacing w:line="586" w:lineRule="exact"/>
            <w:ind w:firstLine="640" w:firstLineChars="200"/>
            <w:jc w:val="center"/>
            <w:rPr>
              <w:rFonts w:hint="eastAsia" w:ascii="楷体_GB2312" w:hAnsi="黑体" w:eastAsia="楷体_GB2312" w:cs="黑体"/>
              <w:b/>
              <w:snapToGrid/>
              <w:kern w:val="2"/>
              <w:sz w:val="48"/>
              <w:szCs w:val="48"/>
              <w:lang w:eastAsia="zh-CN"/>
            </w:rPr>
          </w:pPr>
          <w:r>
            <w:rPr>
              <w:rFonts w:hint="eastAsia" w:ascii="楷体_GB2312" w:eastAsia="楷体_GB2312" w:cs="黑体" w:hAnsiTheme="minorEastAsia"/>
              <w:b/>
              <w:bCs/>
              <w:snapToGrid/>
              <w:kern w:val="2"/>
              <w:sz w:val="48"/>
              <w:szCs w:val="48"/>
              <w:lang w:eastAsia="zh-CN"/>
            </w:rPr>
            <w:t>目  录</w:t>
          </w:r>
        </w:p>
        <w:p w14:paraId="58FEB45E">
          <w:pPr>
            <w:pStyle w:val="12"/>
            <w:ind w:firstLine="640"/>
            <w:rPr>
              <w:rFonts w:hint="eastAsia" w:ascii="楷体" w:hAnsi="楷体" w:eastAsia="楷体" w:cs="楷体"/>
              <w:sz w:val="28"/>
              <w:szCs w:val="28"/>
              <w:lang w:eastAsia="zh-CN"/>
            </w:rPr>
          </w:pPr>
        </w:p>
        <w:p w14:paraId="33A01900">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TOC \h \z \t "标题11,1,标题22,2"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_Toc28064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一、技术描述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_Toc28064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6B1CD428">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_Toc19255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（一）项目概要</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_Toc19255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1C67E186">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_Toc26764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（二）基本知识及能力要求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_Toc26764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2D2DA2F4">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_Toc31412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二、试题及评判标准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_Toc31412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3C7F80F4">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_Toc8309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（一）试题</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_Toc8309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703722D3">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_Toc2674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（二）比赛时间与分值分配</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_Toc2674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627533B7">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_Toc10991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（三）评判标准</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_Toc10991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460DD4E2">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_Toc7562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三、竞赛细则</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_Toc7562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00059295">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_Toc15159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四、竞赛设施设备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_Toc15159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234683D9">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_Toc27813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五、项目特别规定</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_Toc27813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3B808E9A">
          <w:pPr>
            <w:pStyle w:val="8"/>
            <w:tabs>
              <w:tab w:val="right" w:leader="dot" w:pos="881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_Toc14376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lang w:val="en-US" w:eastAsia="zh-CN"/>
            </w:rPr>
            <w:t>六、</w:t>
          </w:r>
          <w:r>
            <w:rPr>
              <w:rFonts w:hint="eastAsia" w:ascii="楷体" w:hAnsi="楷体" w:eastAsia="楷体" w:cs="楷体"/>
              <w:sz w:val="28"/>
              <w:szCs w:val="28"/>
            </w:rPr>
            <w:t>安全、健康要求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_Toc14376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5A15250C">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_Toc30887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（一）赛场通道赛场保留安全通道</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_Toc30887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4AC6AE75">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_Toc18118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（二）赛场医药配备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_Toc18118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26C2B06F">
          <w:pPr>
            <w:pStyle w:val="9"/>
            <w:tabs>
              <w:tab w:val="right" w:leader="dot" w:pos="8814"/>
              <w:tab w:val="clear" w:pos="8804"/>
            </w:tabs>
            <w:rPr>
              <w:rFonts w:hint="eastAsia" w:ascii="楷体" w:hAnsi="楷体" w:eastAsia="楷体" w:cs="楷体"/>
              <w:sz w:val="28"/>
              <w:szCs w:val="28"/>
            </w:rPr>
          </w:pPr>
          <w:r>
            <w:rPr>
              <w:rFonts w:hint="eastAsia" w:ascii="楷体" w:hAnsi="楷体" w:eastAsia="楷体" w:cs="楷体"/>
              <w:bCs/>
              <w:snapToGrid/>
              <w:kern w:val="2"/>
              <w:sz w:val="28"/>
              <w:szCs w:val="28"/>
              <w:lang w:eastAsia="zh-CN"/>
            </w:rPr>
            <w:fldChar w:fldCharType="begin"/>
          </w:r>
          <w:r>
            <w:rPr>
              <w:rFonts w:hint="eastAsia" w:ascii="楷体" w:hAnsi="楷体" w:eastAsia="楷体" w:cs="楷体"/>
              <w:bCs/>
              <w:snapToGrid/>
              <w:kern w:val="2"/>
              <w:sz w:val="28"/>
              <w:szCs w:val="28"/>
              <w:lang w:eastAsia="zh-CN"/>
            </w:rPr>
            <w:instrText xml:space="preserve"> HYPERLINK \l _Toc900 </w:instrText>
          </w:r>
          <w:r>
            <w:rPr>
              <w:rFonts w:hint="eastAsia" w:ascii="楷体" w:hAnsi="楷体" w:eastAsia="楷体" w:cs="楷体"/>
              <w:bCs/>
              <w:snapToGrid/>
              <w:kern w:val="2"/>
              <w:sz w:val="28"/>
              <w:szCs w:val="28"/>
              <w:lang w:eastAsia="zh-CN"/>
            </w:rPr>
            <w:fldChar w:fldCharType="separate"/>
          </w:r>
          <w:r>
            <w:rPr>
              <w:rFonts w:hint="eastAsia" w:ascii="楷体" w:hAnsi="楷体" w:eastAsia="楷体" w:cs="楷体"/>
              <w:sz w:val="28"/>
              <w:szCs w:val="28"/>
            </w:rPr>
            <w:t>（三）绿色环保</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_Toc900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bCs/>
              <w:snapToGrid/>
              <w:kern w:val="2"/>
              <w:sz w:val="28"/>
              <w:szCs w:val="28"/>
              <w:lang w:eastAsia="zh-CN"/>
            </w:rPr>
            <w:fldChar w:fldCharType="end"/>
          </w:r>
        </w:p>
        <w:p w14:paraId="28A7A4AE">
          <w:pPr>
            <w:pStyle w:val="9"/>
            <w:widowControl w:val="0"/>
            <w:tabs>
              <w:tab w:val="right" w:leader="dot" w:pos="8844"/>
              <w:tab w:val="clear" w:pos="8804"/>
            </w:tabs>
            <w:kinsoku/>
            <w:autoSpaceDE/>
            <w:autoSpaceDN/>
            <w:adjustRightInd/>
            <w:snapToGrid/>
            <w:spacing w:line="240" w:lineRule="auto"/>
            <w:jc w:val="both"/>
            <w:textAlignment w:val="auto"/>
            <w:rPr>
              <w:rFonts w:hint="eastAsia" w:ascii="仿宋_GB2312" w:hAnsi="仿宋_GB2312" w:eastAsia="仿宋_GB2312"/>
              <w:sz w:val="32"/>
              <w:szCs w:val="32"/>
            </w:rPr>
          </w:pPr>
          <w:r>
            <w:rPr>
              <w:rFonts w:hint="eastAsia" w:ascii="楷体" w:hAnsi="楷体" w:eastAsia="楷体" w:cs="楷体"/>
              <w:bCs/>
              <w:snapToGrid/>
              <w:kern w:val="2"/>
              <w:sz w:val="28"/>
              <w:szCs w:val="28"/>
              <w:lang w:eastAsia="zh-CN"/>
            </w:rPr>
            <w:fldChar w:fldCharType="end"/>
          </w:r>
        </w:p>
      </w:sdtContent>
    </w:sdt>
    <w:p w14:paraId="38C09E01">
      <w:pPr>
        <w:pStyle w:val="22"/>
        <w:rPr>
          <w:rFonts w:hint="eastAsia"/>
        </w:rPr>
        <w:sectPr>
          <w:footerReference r:id="rId6" w:type="default"/>
          <w:footerReference r:id="rId7" w:type="even"/>
          <w:pgSz w:w="11906" w:h="16839"/>
          <w:pgMar w:top="1431" w:right="1497" w:bottom="1378" w:left="1595" w:header="0" w:footer="1212" w:gutter="0"/>
          <w:pgNumType w:fmt="decimal" w:start="1"/>
          <w:cols w:space="720" w:num="1"/>
        </w:sectPr>
      </w:pPr>
      <w:bookmarkStart w:id="14" w:name="bookmark1"/>
      <w:bookmarkEnd w:id="14"/>
    </w:p>
    <w:p w14:paraId="4948B616">
      <w:pPr>
        <w:pStyle w:val="22"/>
        <w:rPr>
          <w:rFonts w:hint="eastAsia"/>
        </w:rPr>
      </w:pPr>
      <w:bookmarkStart w:id="15" w:name="_Toc28064"/>
      <w:r>
        <w:rPr>
          <w:rFonts w:hint="eastAsia"/>
        </w:rPr>
        <w:t>一、技术描述</w:t>
      </w:r>
      <w:bookmarkEnd w:id="15"/>
    </w:p>
    <w:p w14:paraId="057E4A94">
      <w:pPr>
        <w:pStyle w:val="24"/>
        <w:ind w:firstLine="643"/>
        <w:rPr>
          <w:rFonts w:hint="eastAsia" w:ascii="楷体_GB2312" w:hAnsi="楷体_GB2312" w:eastAsia="楷体_GB2312" w:cs="楷体_GB2312"/>
        </w:rPr>
      </w:pPr>
      <w:bookmarkStart w:id="16" w:name="bookmark3"/>
      <w:bookmarkEnd w:id="16"/>
      <w:bookmarkStart w:id="17" w:name="_Toc19255"/>
      <w:r>
        <w:rPr>
          <w:rFonts w:hint="eastAsia" w:ascii="楷体_GB2312" w:hAnsi="楷体_GB2312" w:eastAsia="楷体_GB2312" w:cs="楷体_GB2312"/>
        </w:rPr>
        <w:t>（一）项目概要</w:t>
      </w:r>
      <w:bookmarkEnd w:id="17"/>
    </w:p>
    <w:p w14:paraId="58FFC869">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CAD机械设计项目是指制造业工程技术从业人员应用计算机辅助设计CAD软件、三维打印机、三维扫描仪和手工测量工具，为产品设计和制造建立零件和装配模型、详细工程图纸、产品设计和工艺解决方案的数字或纸质文件；使用三维扫描仪结合手工测绘工具创建逆向工程模型；提交含有三维打印件的产品设计原型，并验证预定的功能；所有数字或纸质文件必须遵循中国国家GB标准或者ISO标准。</w:t>
      </w:r>
    </w:p>
    <w:p w14:paraId="67B84A45">
      <w:pPr>
        <w:pStyle w:val="24"/>
        <w:ind w:firstLine="643"/>
        <w:rPr>
          <w:rFonts w:hint="eastAsia"/>
        </w:rPr>
      </w:pPr>
      <w:bookmarkStart w:id="18" w:name="bookmark5"/>
      <w:bookmarkEnd w:id="18"/>
      <w:bookmarkStart w:id="19" w:name="_Toc26764"/>
      <w:r>
        <w:rPr>
          <w:rFonts w:hint="eastAsia"/>
        </w:rPr>
        <w:t>（二）基本知识及能力要求</w:t>
      </w:r>
      <w:bookmarkEnd w:id="19"/>
    </w:p>
    <w:p w14:paraId="1B6019CE">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本项目对选手理论知识、工作能力的要求以及各项要求的权重比例见下表。</w:t>
      </w:r>
    </w:p>
    <w:tbl>
      <w:tblPr>
        <w:tblStyle w:val="16"/>
        <w:tblW w:w="876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
        <w:gridCol w:w="818"/>
        <w:gridCol w:w="6274"/>
        <w:gridCol w:w="1661"/>
      </w:tblGrid>
      <w:tr w14:paraId="2F3D4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11" w:type="dxa"/>
          <w:tblHeader/>
        </w:trPr>
        <w:tc>
          <w:tcPr>
            <w:tcW w:w="7092" w:type="dxa"/>
            <w:gridSpan w:val="2"/>
            <w:vAlign w:val="center"/>
          </w:tcPr>
          <w:p w14:paraId="50CAB2C6">
            <w:pPr>
              <w:keepNext w:val="0"/>
              <w:keepLines w:val="0"/>
              <w:pageBreakBefore w:val="0"/>
              <w:widowControl w:val="0"/>
              <w:kinsoku/>
              <w:wordWrap/>
              <w:overflowPunct w:val="0"/>
              <w:topLinePunct w:val="0"/>
              <w:bidi w:val="0"/>
              <w:snapToGrid w:val="0"/>
              <w:spacing w:line="586" w:lineRule="exact"/>
              <w:jc w:val="center"/>
              <w:rPr>
                <w:rFonts w:hint="eastAsia" w:ascii="黑体" w:hAnsi="黑体" w:eastAsia="黑体"/>
              </w:rPr>
            </w:pPr>
            <w:r>
              <w:rPr>
                <w:rFonts w:hint="eastAsia" w:ascii="宋体" w:hAnsi="宋体" w:eastAsia="宋体" w:cs="宋体"/>
                <w:b/>
                <w:bCs/>
                <w:sz w:val="24"/>
                <w:szCs w:val="24"/>
              </w:rPr>
              <w:t>相关要求</w:t>
            </w:r>
          </w:p>
        </w:tc>
        <w:tc>
          <w:tcPr>
            <w:tcW w:w="1661" w:type="dxa"/>
            <w:vAlign w:val="center"/>
          </w:tcPr>
          <w:p w14:paraId="0B3945F3">
            <w:pPr>
              <w:keepNext w:val="0"/>
              <w:keepLines w:val="0"/>
              <w:pageBreakBefore w:val="0"/>
              <w:widowControl w:val="0"/>
              <w:kinsoku/>
              <w:wordWrap/>
              <w:overflowPunct w:val="0"/>
              <w:topLinePunct w:val="0"/>
              <w:bidi w:val="0"/>
              <w:snapToGrid w:val="0"/>
              <w:spacing w:line="586" w:lineRule="exact"/>
              <w:jc w:val="center"/>
              <w:rPr>
                <w:rFonts w:hint="eastAsia" w:ascii="黑体" w:hAnsi="黑体" w:eastAsia="黑体"/>
              </w:rPr>
            </w:pPr>
            <w:r>
              <w:rPr>
                <w:rFonts w:hint="eastAsia" w:ascii="宋体" w:hAnsi="宋体" w:eastAsia="宋体" w:cs="宋体"/>
                <w:b/>
                <w:bCs/>
                <w:sz w:val="24"/>
                <w:szCs w:val="24"/>
              </w:rPr>
              <w:t>权重比例(%)</w:t>
            </w:r>
          </w:p>
        </w:tc>
      </w:tr>
      <w:tr w14:paraId="73853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5C64EF2F">
            <w:pPr>
              <w:keepNext w:val="0"/>
              <w:keepLines w:val="0"/>
              <w:pageBreakBefore w:val="0"/>
              <w:widowControl w:val="0"/>
              <w:kinsoku/>
              <w:wordWrap/>
              <w:overflowPunct w:val="0"/>
              <w:topLinePunct w:val="0"/>
              <w:bidi w:val="0"/>
              <w:snapToGrid w:val="0"/>
              <w:spacing w:line="586" w:lineRule="exact"/>
              <w:jc w:val="center"/>
              <w:rPr>
                <w:rFonts w:hint="eastAsia" w:cs="宋体" w:asciiTheme="minorEastAsia" w:hAnsiTheme="minorEastAsia" w:eastAsiaTheme="minorEastAsia"/>
                <w:b/>
                <w:bCs/>
              </w:rPr>
            </w:pPr>
            <w:r>
              <w:rPr>
                <w:rFonts w:cs="宋体" w:asciiTheme="minorEastAsia" w:hAnsiTheme="minorEastAsia" w:eastAsiaTheme="minorEastAsia"/>
                <w:b/>
                <w:bCs/>
                <w:sz w:val="24"/>
                <w:szCs w:val="24"/>
              </w:rPr>
              <w:t>1</w:t>
            </w:r>
          </w:p>
        </w:tc>
        <w:tc>
          <w:tcPr>
            <w:tcW w:w="6274" w:type="dxa"/>
            <w:vAlign w:val="center"/>
          </w:tcPr>
          <w:p w14:paraId="2738CE78">
            <w:pPr>
              <w:keepNext w:val="0"/>
              <w:keepLines w:val="0"/>
              <w:pageBreakBefore w:val="0"/>
              <w:widowControl w:val="0"/>
              <w:kinsoku/>
              <w:wordWrap/>
              <w:overflowPunct w:val="0"/>
              <w:topLinePunct w:val="0"/>
              <w:bidi w:val="0"/>
              <w:snapToGrid w:val="0"/>
              <w:spacing w:line="586" w:lineRule="exact"/>
              <w:jc w:val="both"/>
              <w:rPr>
                <w:rFonts w:hint="eastAsia" w:cs="宋体" w:asciiTheme="minorEastAsia" w:hAnsiTheme="minorEastAsia" w:eastAsiaTheme="minorEastAsia"/>
                <w:b/>
                <w:bCs/>
              </w:rPr>
            </w:pPr>
            <w:r>
              <w:rPr>
                <w:rFonts w:hint="eastAsia" w:ascii="宋体" w:hAnsi="宋体" w:eastAsia="宋体" w:cs="宋体"/>
                <w:b/>
                <w:bCs/>
                <w:sz w:val="24"/>
                <w:szCs w:val="24"/>
              </w:rPr>
              <w:t>工作组织和管理</w:t>
            </w:r>
          </w:p>
        </w:tc>
        <w:tc>
          <w:tcPr>
            <w:tcW w:w="1661" w:type="dxa"/>
            <w:vMerge w:val="restart"/>
            <w:vAlign w:val="center"/>
          </w:tcPr>
          <w:p w14:paraId="495596C1">
            <w:pPr>
              <w:keepNext w:val="0"/>
              <w:keepLines w:val="0"/>
              <w:pageBreakBefore w:val="0"/>
              <w:widowControl w:val="0"/>
              <w:kinsoku/>
              <w:wordWrap/>
              <w:overflowPunct w:val="0"/>
              <w:topLinePunct w:val="0"/>
              <w:bidi w:val="0"/>
              <w:snapToGrid w:val="0"/>
              <w:spacing w:line="586" w:lineRule="exact"/>
              <w:jc w:val="center"/>
              <w:rPr>
                <w:rFonts w:hint="eastAsia" w:asciiTheme="minorEastAsia" w:hAnsiTheme="minorEastAsia" w:eastAsiaTheme="minorEastAsia"/>
              </w:rPr>
            </w:pPr>
            <w:r>
              <w:rPr>
                <w:rFonts w:hint="eastAsia" w:asciiTheme="minorEastAsia" w:hAnsiTheme="minorEastAsia" w:eastAsiaTheme="minorEastAsia" w:cstheme="minorEastAsia"/>
                <w:bCs/>
                <w:snapToGrid/>
                <w:color w:val="auto"/>
                <w:sz w:val="24"/>
                <w:szCs w:val="24"/>
                <w:lang w:val="en-GB"/>
              </w:rPr>
              <w:t>10</w:t>
            </w:r>
          </w:p>
        </w:tc>
      </w:tr>
      <w:tr w14:paraId="00892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Height w:val="90" w:hRule="atLeast"/>
        </w:trPr>
        <w:tc>
          <w:tcPr>
            <w:tcW w:w="818" w:type="dxa"/>
            <w:vAlign w:val="center"/>
          </w:tcPr>
          <w:p w14:paraId="588FF034">
            <w:pPr>
              <w:keepNext w:val="0"/>
              <w:keepLines w:val="0"/>
              <w:pageBreakBefore w:val="0"/>
              <w:widowControl w:val="0"/>
              <w:kinsoku/>
              <w:wordWrap/>
              <w:overflowPunct w:val="0"/>
              <w:topLinePunct w:val="0"/>
              <w:bidi w:val="0"/>
              <w:snapToGrid w:val="0"/>
              <w:jc w:val="center"/>
              <w:rPr>
                <w:rFonts w:hint="eastAsia" w:cs="宋体" w:asciiTheme="minorEastAsia" w:hAnsiTheme="minorEastAsia" w:eastAsiaTheme="minorEastAsia"/>
              </w:rPr>
            </w:pPr>
            <w:r>
              <w:rPr>
                <w:rFonts w:hint="eastAsia" w:ascii="仿宋_GB2312" w:hAnsi="仿宋_GB2312" w:eastAsia="仿宋_GB2312" w:cs="仿宋_GB2312"/>
                <w:snapToGrid/>
                <w:sz w:val="24"/>
                <w:szCs w:val="24"/>
                <w:lang w:val="en-GB" w:eastAsia="zh-CN"/>
              </w:rPr>
              <w:t>基本知识</w:t>
            </w:r>
          </w:p>
        </w:tc>
        <w:tc>
          <w:tcPr>
            <w:tcW w:w="6274" w:type="dxa"/>
            <w:vAlign w:val="center"/>
          </w:tcPr>
          <w:p w14:paraId="24FED4E2">
            <w:pPr>
              <w:pStyle w:val="17"/>
              <w:keepNext w:val="0"/>
              <w:keepLines w:val="0"/>
              <w:pageBreakBefore w:val="0"/>
              <w:kinsoku/>
              <w:wordWrap/>
              <w:topLinePunct w:val="0"/>
              <w:bidi w:val="0"/>
              <w:snapToGrid w:val="0"/>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计算机辅助设计的不同目的和用途；</w:t>
            </w:r>
          </w:p>
          <w:p w14:paraId="06D78719">
            <w:pPr>
              <w:pStyle w:val="17"/>
              <w:keepNext w:val="0"/>
              <w:keepLines w:val="0"/>
              <w:pageBreakBefore w:val="0"/>
              <w:kinsoku/>
              <w:wordWrap/>
              <w:topLinePunct w:val="0"/>
              <w:bidi w:val="0"/>
              <w:snapToGrid w:val="0"/>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目前国际公认的标准（ISO）和行业使用并认可的标准；</w:t>
            </w:r>
          </w:p>
          <w:p w14:paraId="62B4C2DF">
            <w:pPr>
              <w:pStyle w:val="17"/>
              <w:keepNext w:val="0"/>
              <w:keepLines w:val="0"/>
              <w:pageBreakBefore w:val="0"/>
              <w:kinsoku/>
              <w:wordWrap/>
              <w:topLinePunct w:val="0"/>
              <w:bidi w:val="0"/>
              <w:snapToGrid w:val="0"/>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使用显示系统及健康与安全防范措施；</w:t>
            </w:r>
          </w:p>
          <w:p w14:paraId="4009767B">
            <w:pPr>
              <w:pStyle w:val="17"/>
              <w:keepNext w:val="0"/>
              <w:keepLines w:val="0"/>
              <w:pageBreakBefore w:val="0"/>
              <w:kinsoku/>
              <w:wordWrap/>
              <w:topLinePunct w:val="0"/>
              <w:bidi w:val="0"/>
              <w:snapToGrid w:val="0"/>
              <w:jc w:val="both"/>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数学、物理和几何的相关理论及应用；</w:t>
            </w:r>
          </w:p>
          <w:p w14:paraId="46131BA8">
            <w:pPr>
              <w:pStyle w:val="17"/>
              <w:keepNext w:val="0"/>
              <w:keepLines w:val="0"/>
              <w:pageBreakBefore w:val="0"/>
              <w:kinsoku/>
              <w:wordWrap/>
              <w:topLinePunct w:val="0"/>
              <w:bidi w:val="0"/>
              <w:snapToGrid w:val="0"/>
              <w:spacing w:before="1"/>
              <w:jc w:val="both"/>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技术术语及符号；</w:t>
            </w:r>
          </w:p>
          <w:p w14:paraId="6618E71A">
            <w:pPr>
              <w:pStyle w:val="17"/>
              <w:keepNext w:val="0"/>
              <w:keepLines w:val="0"/>
              <w:pageBreakBefore w:val="0"/>
              <w:kinsoku/>
              <w:wordWrap/>
              <w:topLinePunct w:val="0"/>
              <w:bidi w:val="0"/>
              <w:snapToGrid w:val="0"/>
              <w:spacing w:before="2"/>
              <w:ind w:right="104"/>
              <w:jc w:val="both"/>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技术交流和人际交往的重要性；</w:t>
            </w:r>
          </w:p>
          <w:p w14:paraId="6466BFF0">
            <w:pPr>
              <w:pStyle w:val="17"/>
              <w:keepNext w:val="0"/>
              <w:keepLines w:val="0"/>
              <w:pageBreakBefore w:val="0"/>
              <w:kinsoku/>
              <w:wordWrap/>
              <w:topLinePunct w:val="0"/>
              <w:bidi w:val="0"/>
              <w:snapToGrid w:val="0"/>
              <w:jc w:val="both"/>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新兴技术知识及技能的重要性；</w:t>
            </w:r>
          </w:p>
          <w:p w14:paraId="54DE3ED1">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val="en-US" w:eastAsia="zh-CN"/>
              </w:rPr>
            </w:pPr>
            <w:r>
              <w:rPr>
                <w:rFonts w:hint="eastAsia" w:ascii="仿宋_GB2312" w:hAnsi="仿宋_GB2312" w:eastAsia="仿宋_GB2312" w:cs="仿宋_GB2312"/>
                <w:snapToGrid/>
                <w:sz w:val="24"/>
                <w:szCs w:val="24"/>
                <w:lang w:val="en-US" w:eastAsia="zh-CN"/>
              </w:rPr>
              <w:t>针对技术及设计难题和挑战提供具创新性和创造性解决方案的重要性。</w:t>
            </w:r>
          </w:p>
        </w:tc>
        <w:tc>
          <w:tcPr>
            <w:tcW w:w="1661" w:type="dxa"/>
            <w:vMerge w:val="continue"/>
            <w:vAlign w:val="center"/>
          </w:tcPr>
          <w:p w14:paraId="6D1CAF97">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1CAEE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27DBD503">
            <w:pPr>
              <w:keepNext w:val="0"/>
              <w:keepLines w:val="0"/>
              <w:pageBreakBefore w:val="0"/>
              <w:widowControl w:val="0"/>
              <w:kinsoku/>
              <w:wordWrap/>
              <w:overflowPunct w:val="0"/>
              <w:topLinePunct w:val="0"/>
              <w:bidi w:val="0"/>
              <w:snapToGrid w:val="0"/>
              <w:jc w:val="center"/>
              <w:rPr>
                <w:rFonts w:hint="eastAsia" w:cs="宋体" w:asciiTheme="minorEastAsia" w:hAnsiTheme="minorEastAsia" w:eastAsiaTheme="minorEastAsia"/>
              </w:rPr>
            </w:pPr>
            <w:r>
              <w:rPr>
                <w:rFonts w:hint="eastAsia" w:ascii="仿宋_GB2312" w:hAnsi="仿宋_GB2312" w:eastAsia="仿宋_GB2312" w:cs="仿宋_GB2312"/>
                <w:snapToGrid/>
                <w:sz w:val="24"/>
                <w:szCs w:val="24"/>
                <w:lang w:val="en-GB" w:eastAsia="zh-CN"/>
              </w:rPr>
              <w:t>工作能力</w:t>
            </w:r>
          </w:p>
        </w:tc>
        <w:tc>
          <w:tcPr>
            <w:tcW w:w="6274" w:type="dxa"/>
            <w:vAlign w:val="center"/>
          </w:tcPr>
          <w:p w14:paraId="37879E6C">
            <w:pPr>
              <w:pStyle w:val="17"/>
              <w:keepNext w:val="0"/>
              <w:keepLines w:val="0"/>
              <w:pageBreakBefore w:val="0"/>
              <w:kinsoku/>
              <w:wordWrap/>
              <w:topLinePunct w:val="0"/>
              <w:bidi w:val="0"/>
              <w:snapToGrid w:val="0"/>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坚持使用国际标准（</w:t>
            </w:r>
            <w:r>
              <w:rPr>
                <w:rFonts w:ascii="仿宋_GB2312" w:hAnsi="仿宋_GB2312" w:eastAsia="仿宋_GB2312" w:cs="仿宋_GB2312"/>
                <w:sz w:val="24"/>
                <w:szCs w:val="24"/>
                <w:lang w:eastAsia="zh-CN"/>
              </w:rPr>
              <w:t>ISO</w:t>
            </w:r>
            <w:r>
              <w:rPr>
                <w:rFonts w:ascii="仿宋_GB2312" w:hAnsi="仿宋_GB2312" w:eastAsia="仿宋_GB2312" w:cs="仿宋_GB2312"/>
                <w:spacing w:val="1"/>
                <w:sz w:val="24"/>
                <w:szCs w:val="24"/>
                <w:lang w:eastAsia="zh-CN"/>
              </w:rPr>
              <w:t>）和现行行业标准</w:t>
            </w:r>
            <w:r>
              <w:rPr>
                <w:rFonts w:hint="eastAsia" w:ascii="仿宋_GB2312" w:hAnsi="仿宋_GB2312" w:eastAsia="仿宋_GB2312" w:cs="仿宋_GB2312"/>
                <w:spacing w:val="1"/>
                <w:sz w:val="24"/>
                <w:szCs w:val="24"/>
                <w:lang w:eastAsia="zh-CN"/>
              </w:rPr>
              <w:t>；</w:t>
            </w:r>
            <w:bookmarkStart w:id="53" w:name="_GoBack"/>
            <w:bookmarkEnd w:id="53"/>
          </w:p>
          <w:p w14:paraId="68D55B67">
            <w:pPr>
              <w:pStyle w:val="17"/>
              <w:keepNext w:val="0"/>
              <w:keepLines w:val="0"/>
              <w:pageBreakBefore w:val="0"/>
              <w:kinsoku/>
              <w:wordWrap/>
              <w:topLinePunct w:val="0"/>
              <w:bidi w:val="0"/>
              <w:snapToGrid w:val="0"/>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应用并推广健康与安全条例及其最佳实</w:t>
            </w:r>
            <w:r>
              <w:rPr>
                <w:rFonts w:ascii="仿宋_GB2312" w:hAnsi="仿宋_GB2312" w:eastAsia="仿宋_GB2312" w:cs="仿宋_GB2312"/>
                <w:sz w:val="24"/>
                <w:szCs w:val="24"/>
                <w:lang w:eastAsia="zh-CN"/>
              </w:rPr>
              <w:t>践操作</w:t>
            </w:r>
            <w:r>
              <w:rPr>
                <w:rFonts w:hint="eastAsia" w:ascii="仿宋_GB2312" w:hAnsi="仿宋_GB2312" w:eastAsia="仿宋_GB2312" w:cs="仿宋_GB2312"/>
                <w:sz w:val="24"/>
                <w:szCs w:val="24"/>
                <w:lang w:eastAsia="zh-CN"/>
              </w:rPr>
              <w:t>；</w:t>
            </w:r>
          </w:p>
          <w:p w14:paraId="5C206F8F">
            <w:pPr>
              <w:pStyle w:val="17"/>
              <w:keepNext w:val="0"/>
              <w:keepLines w:val="0"/>
              <w:pageBreakBefore w:val="0"/>
              <w:kinsoku/>
              <w:wordWrap/>
              <w:topLinePunct w:val="0"/>
              <w:bidi w:val="0"/>
              <w:snapToGrid w:val="0"/>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3"/>
                <w:sz w:val="24"/>
                <w:szCs w:val="24"/>
                <w:lang w:eastAsia="zh-CN"/>
              </w:rPr>
              <w:t>将数学、物理和几何知识</w:t>
            </w:r>
            <w:r>
              <w:rPr>
                <w:rFonts w:hint="eastAsia" w:ascii="仿宋_GB2312" w:hAnsi="仿宋_GB2312" w:eastAsia="仿宋_GB2312" w:cs="仿宋_GB2312"/>
                <w:spacing w:val="3"/>
                <w:sz w:val="24"/>
                <w:szCs w:val="24"/>
                <w:lang w:eastAsia="zh-CN"/>
              </w:rPr>
              <w:t>理解透彻，并</w:t>
            </w:r>
            <w:r>
              <w:rPr>
                <w:rFonts w:ascii="仿宋_GB2312" w:hAnsi="仿宋_GB2312" w:eastAsia="仿宋_GB2312" w:cs="仿宋_GB2312"/>
                <w:spacing w:val="3"/>
                <w:sz w:val="24"/>
                <w:szCs w:val="24"/>
                <w:lang w:eastAsia="zh-CN"/>
              </w:rPr>
              <w:t>应用到</w:t>
            </w:r>
            <w:r>
              <w:rPr>
                <w:rFonts w:ascii="仿宋_GB2312" w:hAnsi="仿宋_GB2312" w:eastAsia="仿宋_GB2312" w:cs="仿宋_GB2312"/>
                <w:sz w:val="24"/>
                <w:szCs w:val="24"/>
                <w:lang w:eastAsia="zh-CN"/>
              </w:rPr>
              <w:t>CAD</w:t>
            </w:r>
            <w:r>
              <w:rPr>
                <w:rFonts w:ascii="仿宋_GB2312" w:hAnsi="仿宋_GB2312" w:eastAsia="仿宋_GB2312" w:cs="仿宋_GB2312"/>
                <w:spacing w:val="-38"/>
                <w:sz w:val="24"/>
                <w:szCs w:val="24"/>
                <w:lang w:eastAsia="zh-CN"/>
              </w:rPr>
              <w:t xml:space="preserve"> </w:t>
            </w:r>
            <w:r>
              <w:rPr>
                <w:rFonts w:ascii="仿宋_GB2312" w:hAnsi="仿宋_GB2312" w:eastAsia="仿宋_GB2312" w:cs="仿宋_GB2312"/>
                <w:spacing w:val="3"/>
                <w:sz w:val="24"/>
                <w:szCs w:val="24"/>
                <w:lang w:eastAsia="zh-CN"/>
              </w:rPr>
              <w:t>项目中</w:t>
            </w:r>
            <w:r>
              <w:rPr>
                <w:rFonts w:hint="eastAsia" w:ascii="仿宋_GB2312" w:hAnsi="仿宋_GB2312" w:eastAsia="仿宋_GB2312" w:cs="仿宋_GB2312"/>
                <w:spacing w:val="3"/>
                <w:sz w:val="24"/>
                <w:szCs w:val="24"/>
                <w:lang w:eastAsia="zh-CN"/>
              </w:rPr>
              <w:t>；</w:t>
            </w:r>
          </w:p>
          <w:p w14:paraId="6364A56D">
            <w:pPr>
              <w:pStyle w:val="17"/>
              <w:keepNext w:val="0"/>
              <w:keepLines w:val="0"/>
              <w:pageBreakBefore w:val="0"/>
              <w:kinsoku/>
              <w:wordWrap/>
              <w:topLinePunct w:val="0"/>
              <w:bidi w:val="0"/>
              <w:snapToGrid w:val="0"/>
              <w:spacing w:before="1"/>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访问和选择机械标准件库和符号库</w:t>
            </w:r>
            <w:r>
              <w:rPr>
                <w:rFonts w:hint="eastAsia" w:ascii="仿宋_GB2312" w:hAnsi="仿宋_GB2312" w:eastAsia="仿宋_GB2312" w:cs="仿宋_GB2312"/>
                <w:spacing w:val="1"/>
                <w:sz w:val="24"/>
                <w:szCs w:val="24"/>
                <w:lang w:eastAsia="zh-CN"/>
              </w:rPr>
              <w:t>；</w:t>
            </w:r>
          </w:p>
          <w:p w14:paraId="272B36B1">
            <w:pPr>
              <w:pStyle w:val="17"/>
              <w:keepNext w:val="0"/>
              <w:keepLines w:val="0"/>
              <w:pageBreakBefore w:val="0"/>
              <w:kinsoku/>
              <w:wordWrap/>
              <w:topLinePunct w:val="0"/>
              <w:bidi w:val="0"/>
              <w:snapToGrid w:val="0"/>
              <w:spacing w:before="1"/>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提交的</w:t>
            </w:r>
            <w:r>
              <w:rPr>
                <w:rFonts w:ascii="仿宋_GB2312" w:hAnsi="仿宋_GB2312" w:eastAsia="仿宋_GB2312" w:cs="仿宋_GB2312"/>
                <w:spacing w:val="-50"/>
                <w:sz w:val="24"/>
                <w:szCs w:val="24"/>
                <w:lang w:eastAsia="zh-CN"/>
              </w:rPr>
              <w:t xml:space="preserve"> </w:t>
            </w:r>
            <w:r>
              <w:rPr>
                <w:rFonts w:ascii="仿宋_GB2312" w:hAnsi="仿宋_GB2312" w:eastAsia="仿宋_GB2312" w:cs="仿宋_GB2312"/>
                <w:spacing w:val="-1"/>
                <w:sz w:val="24"/>
                <w:szCs w:val="24"/>
                <w:lang w:eastAsia="zh-CN"/>
              </w:rPr>
              <w:t>CAD</w:t>
            </w:r>
            <w:r>
              <w:rPr>
                <w:rFonts w:ascii="仿宋_GB2312" w:hAnsi="仿宋_GB2312" w:eastAsia="仿宋_GB2312" w:cs="仿宋_GB2312"/>
                <w:spacing w:val="-23"/>
                <w:sz w:val="24"/>
                <w:szCs w:val="24"/>
                <w:lang w:eastAsia="zh-CN"/>
              </w:rPr>
              <w:t xml:space="preserve"> </w:t>
            </w:r>
            <w:r>
              <w:rPr>
                <w:rFonts w:ascii="仿宋_GB2312" w:hAnsi="仿宋_GB2312" w:eastAsia="仿宋_GB2312" w:cs="仿宋_GB2312"/>
                <w:spacing w:val="-1"/>
                <w:sz w:val="24"/>
                <w:szCs w:val="24"/>
                <w:lang w:eastAsia="zh-CN"/>
              </w:rPr>
              <w:t>图纸</w:t>
            </w:r>
            <w:r>
              <w:rPr>
                <w:rFonts w:hint="eastAsia" w:ascii="仿宋_GB2312" w:hAnsi="仿宋_GB2312" w:eastAsia="仿宋_GB2312" w:cs="仿宋_GB2312"/>
                <w:spacing w:val="-1"/>
                <w:sz w:val="24"/>
                <w:szCs w:val="24"/>
                <w:lang w:eastAsia="zh-CN"/>
              </w:rPr>
              <w:t>能够</w:t>
            </w:r>
            <w:r>
              <w:rPr>
                <w:rFonts w:ascii="仿宋_GB2312" w:hAnsi="仿宋_GB2312" w:eastAsia="仿宋_GB2312" w:cs="仿宋_GB2312"/>
                <w:spacing w:val="-1"/>
                <w:sz w:val="24"/>
                <w:szCs w:val="24"/>
                <w:lang w:eastAsia="zh-CN"/>
              </w:rPr>
              <w:t>正确使用各种技术术</w:t>
            </w:r>
            <w:r>
              <w:rPr>
                <w:rFonts w:ascii="仿宋_GB2312" w:hAnsi="仿宋_GB2312" w:eastAsia="仿宋_GB2312" w:cs="仿宋_GB2312"/>
                <w:spacing w:val="-2"/>
                <w:sz w:val="24"/>
                <w:szCs w:val="24"/>
                <w:lang w:eastAsia="zh-CN"/>
              </w:rPr>
              <w:t>语和符号</w:t>
            </w:r>
            <w:r>
              <w:rPr>
                <w:rFonts w:hint="eastAsia" w:ascii="仿宋_GB2312" w:hAnsi="仿宋_GB2312" w:eastAsia="仿宋_GB2312" w:cs="仿宋_GB2312"/>
                <w:spacing w:val="-2"/>
                <w:sz w:val="24"/>
                <w:szCs w:val="24"/>
                <w:lang w:eastAsia="zh-CN"/>
              </w:rPr>
              <w:t>；</w:t>
            </w:r>
          </w:p>
          <w:p w14:paraId="3FDDF3F3">
            <w:pPr>
              <w:pStyle w:val="17"/>
              <w:keepNext w:val="0"/>
              <w:keepLines w:val="0"/>
              <w:pageBreakBefore w:val="0"/>
              <w:kinsoku/>
              <w:wordWrap/>
              <w:topLinePunct w:val="0"/>
              <w:bidi w:val="0"/>
              <w:snapToGrid w:val="0"/>
              <w:spacing w:before="1"/>
              <w:ind w:right="104"/>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在设计演示的过程中使用高</w:t>
            </w:r>
            <w:r>
              <w:rPr>
                <w:rFonts w:hint="eastAsia" w:ascii="仿宋_GB2312" w:hAnsi="仿宋_GB2312" w:eastAsia="仿宋_GB2312" w:cs="仿宋_GB2312"/>
                <w:spacing w:val="-2"/>
                <w:sz w:val="24"/>
                <w:szCs w:val="24"/>
                <w:lang w:eastAsia="zh-CN"/>
              </w:rPr>
              <w:t>质量</w:t>
            </w:r>
            <w:r>
              <w:rPr>
                <w:rFonts w:ascii="仿宋_GB2312" w:hAnsi="仿宋_GB2312" w:eastAsia="仿宋_GB2312" w:cs="仿宋_GB2312"/>
                <w:spacing w:val="-10"/>
                <w:sz w:val="24"/>
                <w:szCs w:val="24"/>
                <w:lang w:eastAsia="zh-CN"/>
              </w:rPr>
              <w:t>的</w:t>
            </w:r>
            <w:r>
              <w:rPr>
                <w:rFonts w:ascii="仿宋_GB2312" w:hAnsi="仿宋_GB2312" w:eastAsia="仿宋_GB2312" w:cs="仿宋_GB2312"/>
                <w:spacing w:val="-49"/>
                <w:sz w:val="24"/>
                <w:szCs w:val="24"/>
                <w:lang w:eastAsia="zh-CN"/>
              </w:rPr>
              <w:t xml:space="preserve"> </w:t>
            </w:r>
            <w:r>
              <w:rPr>
                <w:rFonts w:ascii="仿宋_GB2312" w:hAnsi="仿宋_GB2312" w:eastAsia="仿宋_GB2312" w:cs="仿宋_GB2312"/>
                <w:spacing w:val="-10"/>
                <w:sz w:val="24"/>
                <w:szCs w:val="24"/>
                <w:lang w:eastAsia="zh-CN"/>
              </w:rPr>
              <w:t>CAD</w:t>
            </w:r>
            <w:r>
              <w:rPr>
                <w:rFonts w:ascii="仿宋_GB2312" w:hAnsi="仿宋_GB2312" w:eastAsia="仿宋_GB2312" w:cs="仿宋_GB2312"/>
                <w:spacing w:val="-22"/>
                <w:sz w:val="24"/>
                <w:szCs w:val="24"/>
                <w:lang w:eastAsia="zh-CN"/>
              </w:rPr>
              <w:t xml:space="preserve"> </w:t>
            </w:r>
            <w:r>
              <w:rPr>
                <w:rFonts w:ascii="仿宋_GB2312" w:hAnsi="仿宋_GB2312" w:eastAsia="仿宋_GB2312" w:cs="仿宋_GB2312"/>
                <w:spacing w:val="-10"/>
                <w:sz w:val="24"/>
                <w:szCs w:val="24"/>
                <w:lang w:eastAsia="zh-CN"/>
              </w:rPr>
              <w:t>图形图像</w:t>
            </w:r>
            <w:r>
              <w:rPr>
                <w:rFonts w:hint="eastAsia" w:ascii="仿宋_GB2312" w:hAnsi="仿宋_GB2312" w:eastAsia="仿宋_GB2312" w:cs="仿宋_GB2312"/>
                <w:spacing w:val="-10"/>
                <w:sz w:val="24"/>
                <w:szCs w:val="24"/>
                <w:lang w:eastAsia="zh-CN"/>
              </w:rPr>
              <w:t>；</w:t>
            </w:r>
          </w:p>
          <w:p w14:paraId="40E48E57">
            <w:pPr>
              <w:pStyle w:val="17"/>
              <w:keepNext w:val="0"/>
              <w:keepLines w:val="0"/>
              <w:pageBreakBefore w:val="0"/>
              <w:kinsoku/>
              <w:wordWrap/>
              <w:topLinePunct w:val="0"/>
              <w:bidi w:val="0"/>
              <w:snapToGrid w:val="0"/>
              <w:spacing w:before="2"/>
              <w:ind w:right="104"/>
              <w:jc w:val="both"/>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利用CAD</w:t>
            </w:r>
            <w:r>
              <w:rPr>
                <w:rFonts w:ascii="仿宋_GB2312" w:hAnsi="仿宋_GB2312" w:eastAsia="仿宋_GB2312" w:cs="仿宋_GB2312"/>
                <w:spacing w:val="-45"/>
                <w:sz w:val="24"/>
                <w:szCs w:val="24"/>
                <w:lang w:eastAsia="zh-CN"/>
              </w:rPr>
              <w:t xml:space="preserve"> </w:t>
            </w:r>
            <w:r>
              <w:rPr>
                <w:rFonts w:ascii="仿宋_GB2312" w:hAnsi="仿宋_GB2312" w:eastAsia="仿宋_GB2312" w:cs="仿宋_GB2312"/>
                <w:sz w:val="24"/>
                <w:szCs w:val="24"/>
                <w:lang w:eastAsia="zh-CN"/>
              </w:rPr>
              <w:t>工具与同事，客户和其他相关专</w:t>
            </w:r>
            <w:r>
              <w:rPr>
                <w:rFonts w:ascii="仿宋_GB2312" w:hAnsi="仿宋_GB2312" w:eastAsia="仿宋_GB2312" w:cs="仿宋_GB2312"/>
                <w:spacing w:val="-1"/>
                <w:sz w:val="24"/>
                <w:szCs w:val="24"/>
                <w:lang w:eastAsia="zh-CN"/>
              </w:rPr>
              <w:t>业人员</w:t>
            </w:r>
            <w:r>
              <w:rPr>
                <w:rFonts w:hint="eastAsia" w:ascii="仿宋_GB2312" w:hAnsi="仿宋_GB2312" w:eastAsia="仿宋_GB2312" w:cs="仿宋_GB2312"/>
                <w:spacing w:val="-1"/>
                <w:sz w:val="24"/>
                <w:szCs w:val="24"/>
                <w:lang w:eastAsia="zh-CN"/>
              </w:rPr>
              <w:t>有效</w:t>
            </w:r>
            <w:r>
              <w:rPr>
                <w:rFonts w:ascii="仿宋_GB2312" w:hAnsi="仿宋_GB2312" w:eastAsia="仿宋_GB2312" w:cs="仿宋_GB2312"/>
                <w:spacing w:val="-4"/>
                <w:sz w:val="24"/>
                <w:szCs w:val="24"/>
                <w:lang w:eastAsia="zh-CN"/>
              </w:rPr>
              <w:t>沟通和交流</w:t>
            </w:r>
            <w:r>
              <w:rPr>
                <w:rFonts w:hint="eastAsia" w:ascii="仿宋_GB2312" w:hAnsi="仿宋_GB2312" w:eastAsia="仿宋_GB2312" w:cs="仿宋_GB2312"/>
                <w:spacing w:val="-4"/>
                <w:sz w:val="24"/>
                <w:szCs w:val="24"/>
                <w:lang w:eastAsia="zh-CN"/>
              </w:rPr>
              <w:t>；</w:t>
            </w:r>
          </w:p>
          <w:p w14:paraId="1B356A03">
            <w:pPr>
              <w:pStyle w:val="17"/>
              <w:keepNext w:val="0"/>
              <w:keepLines w:val="0"/>
              <w:pageBreakBefore w:val="0"/>
              <w:kinsoku/>
              <w:wordWrap/>
              <w:topLinePunct w:val="0"/>
              <w:bidi w:val="0"/>
              <w:snapToGrid w:val="0"/>
              <w:spacing w:before="1"/>
              <w:ind w:right="109"/>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面对不断更新的技术和应用，在实际工作中不断增长</w:t>
            </w:r>
            <w:r>
              <w:rPr>
                <w:rFonts w:ascii="仿宋_GB2312" w:hAnsi="仿宋_GB2312" w:eastAsia="仿宋_GB2312" w:cs="仿宋_GB2312"/>
                <w:spacing w:val="-3"/>
                <w:sz w:val="24"/>
                <w:szCs w:val="24"/>
                <w:lang w:eastAsia="zh-CN"/>
              </w:rPr>
              <w:t>新知识和技能</w:t>
            </w:r>
            <w:r>
              <w:rPr>
                <w:rFonts w:hint="eastAsia" w:ascii="仿宋_GB2312" w:hAnsi="仿宋_GB2312" w:eastAsia="仿宋_GB2312" w:cs="仿宋_GB2312"/>
                <w:spacing w:val="-3"/>
                <w:sz w:val="24"/>
                <w:szCs w:val="24"/>
                <w:lang w:eastAsia="zh-CN"/>
              </w:rPr>
              <w:t>；</w:t>
            </w:r>
          </w:p>
          <w:p w14:paraId="6B30B6BA">
            <w:pPr>
              <w:pStyle w:val="17"/>
              <w:keepNext w:val="0"/>
              <w:keepLines w:val="0"/>
              <w:pageBreakBefore w:val="0"/>
              <w:kinsoku/>
              <w:wordWrap/>
              <w:topLinePunct w:val="0"/>
              <w:bidi w:val="0"/>
              <w:snapToGrid w:val="0"/>
              <w:spacing w:before="1"/>
              <w:ind w:right="104"/>
              <w:jc w:val="both"/>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面向技术和设计上的问题和挑战，能够提出创造性的</w:t>
            </w:r>
            <w:r>
              <w:rPr>
                <w:rFonts w:ascii="仿宋_GB2312" w:hAnsi="仿宋_GB2312" w:eastAsia="仿宋_GB2312" w:cs="仿宋_GB2312"/>
                <w:spacing w:val="-3"/>
                <w:sz w:val="24"/>
                <w:szCs w:val="24"/>
                <w:lang w:eastAsia="zh-CN"/>
              </w:rPr>
              <w:t>技术解决方案</w:t>
            </w:r>
            <w:r>
              <w:rPr>
                <w:rFonts w:hint="eastAsia" w:ascii="仿宋_GB2312" w:hAnsi="仿宋_GB2312" w:eastAsia="仿宋_GB2312" w:cs="仿宋_GB2312"/>
                <w:spacing w:val="-3"/>
                <w:sz w:val="24"/>
                <w:szCs w:val="24"/>
                <w:lang w:eastAsia="zh-CN"/>
              </w:rPr>
              <w:t>；</w:t>
            </w:r>
          </w:p>
          <w:p w14:paraId="46DEDBE8">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cs="宋体" w:asciiTheme="minorEastAsia" w:hAnsiTheme="minorEastAsia" w:eastAsiaTheme="minorEastAsia"/>
                <w:lang w:eastAsia="zh-CN"/>
              </w:rPr>
            </w:pPr>
            <w:r>
              <w:rPr>
                <w:rFonts w:ascii="仿宋_GB2312" w:hAnsi="仿宋_GB2312" w:eastAsia="仿宋_GB2312" w:cs="仿宋_GB2312"/>
                <w:sz w:val="24"/>
                <w:szCs w:val="24"/>
                <w:lang w:eastAsia="zh-CN"/>
              </w:rPr>
              <w:t>利用CAD</w:t>
            </w:r>
            <w:r>
              <w:rPr>
                <w:rFonts w:ascii="仿宋_GB2312" w:hAnsi="仿宋_GB2312" w:eastAsia="仿宋_GB2312" w:cs="仿宋_GB2312"/>
                <w:spacing w:val="-43"/>
                <w:sz w:val="24"/>
                <w:szCs w:val="24"/>
                <w:lang w:eastAsia="zh-CN"/>
              </w:rPr>
              <w:t xml:space="preserve"> </w:t>
            </w:r>
            <w:r>
              <w:rPr>
                <w:rFonts w:ascii="仿宋_GB2312" w:hAnsi="仿宋_GB2312" w:eastAsia="仿宋_GB2312" w:cs="仿宋_GB2312"/>
                <w:sz w:val="24"/>
                <w:szCs w:val="24"/>
                <w:lang w:eastAsia="zh-CN"/>
              </w:rPr>
              <w:t>软件的产品可视化技术</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准确地</w:t>
            </w:r>
            <w:r>
              <w:rPr>
                <w:rFonts w:ascii="仿宋_GB2312" w:hAnsi="仿宋_GB2312" w:eastAsia="仿宋_GB2312" w:cs="仿宋_GB2312"/>
                <w:spacing w:val="-1"/>
                <w:sz w:val="24"/>
                <w:szCs w:val="24"/>
                <w:lang w:eastAsia="zh-CN"/>
              </w:rPr>
              <w:t>满足用户需</w:t>
            </w:r>
            <w:r>
              <w:rPr>
                <w:rFonts w:ascii="仿宋_GB2312" w:hAnsi="仿宋_GB2312" w:eastAsia="仿宋_GB2312" w:cs="仿宋_GB2312"/>
                <w:sz w:val="24"/>
                <w:szCs w:val="24"/>
                <w:lang w:eastAsia="zh-CN"/>
              </w:rPr>
              <w:t>求</w:t>
            </w:r>
            <w:r>
              <w:rPr>
                <w:rFonts w:hint="eastAsia" w:ascii="仿宋_GB2312" w:hAnsi="仿宋_GB2312" w:eastAsia="仿宋_GB2312" w:cs="仿宋_GB2312"/>
                <w:sz w:val="24"/>
                <w:szCs w:val="24"/>
                <w:lang w:eastAsia="zh-CN"/>
              </w:rPr>
              <w:t>。</w:t>
            </w:r>
          </w:p>
        </w:tc>
        <w:tc>
          <w:tcPr>
            <w:tcW w:w="1661" w:type="dxa"/>
            <w:vMerge w:val="continue"/>
            <w:tcBorders>
              <w:bottom w:val="single" w:color="auto" w:sz="4" w:space="0"/>
            </w:tcBorders>
            <w:vAlign w:val="center"/>
          </w:tcPr>
          <w:p w14:paraId="6EA72121">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640A0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tcBorders>
              <w:bottom w:val="single" w:color="auto" w:sz="4" w:space="0"/>
            </w:tcBorders>
            <w:vAlign w:val="center"/>
          </w:tcPr>
          <w:p w14:paraId="7C85AEDB">
            <w:pPr>
              <w:keepNext w:val="0"/>
              <w:keepLines w:val="0"/>
              <w:pageBreakBefore w:val="0"/>
              <w:widowControl w:val="0"/>
              <w:kinsoku/>
              <w:wordWrap/>
              <w:overflowPunct w:val="0"/>
              <w:topLinePunct w:val="0"/>
              <w:bidi w:val="0"/>
              <w:snapToGrid w:val="0"/>
              <w:spacing w:line="586" w:lineRule="exact"/>
              <w:jc w:val="center"/>
              <w:rPr>
                <w:rFonts w:hint="eastAsia" w:cs="宋体" w:asciiTheme="minorEastAsia" w:hAnsiTheme="minorEastAsia" w:eastAsiaTheme="minorEastAsia"/>
                <w:b/>
                <w:bCs/>
                <w:sz w:val="24"/>
                <w:szCs w:val="24"/>
              </w:rPr>
            </w:pPr>
            <w:r>
              <w:rPr>
                <w:rFonts w:cs="宋体" w:asciiTheme="minorEastAsia" w:hAnsiTheme="minorEastAsia" w:eastAsiaTheme="minorEastAsia"/>
                <w:b/>
                <w:bCs/>
                <w:sz w:val="24"/>
                <w:szCs w:val="24"/>
              </w:rPr>
              <w:t>2</w:t>
            </w:r>
          </w:p>
        </w:tc>
        <w:tc>
          <w:tcPr>
            <w:tcW w:w="6274" w:type="dxa"/>
            <w:tcBorders>
              <w:bottom w:val="single" w:color="auto" w:sz="4" w:space="0"/>
              <w:right w:val="single" w:color="auto" w:sz="4" w:space="0"/>
            </w:tcBorders>
            <w:vAlign w:val="center"/>
          </w:tcPr>
          <w:p w14:paraId="2F91F481">
            <w:pPr>
              <w:keepNext w:val="0"/>
              <w:keepLines w:val="0"/>
              <w:pageBreakBefore w:val="0"/>
              <w:widowControl w:val="0"/>
              <w:kinsoku/>
              <w:wordWrap/>
              <w:overflowPunct w:val="0"/>
              <w:topLinePunct w:val="0"/>
              <w:bidi w:val="0"/>
              <w:snapToGrid w:val="0"/>
              <w:spacing w:line="586" w:lineRule="exact"/>
              <w:ind w:firstLine="482" w:firstLineChars="200"/>
              <w:jc w:val="both"/>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材料、软件和硬件</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14:paraId="0D5DD6E7">
            <w:pPr>
              <w:keepNext w:val="0"/>
              <w:keepLines w:val="0"/>
              <w:pageBreakBefore w:val="0"/>
              <w:widowControl w:val="0"/>
              <w:kinsoku/>
              <w:wordWrap/>
              <w:overflowPunct w:val="0"/>
              <w:topLinePunct w:val="0"/>
              <w:bidi w:val="0"/>
              <w:snapToGrid w:val="0"/>
              <w:spacing w:line="586"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cstheme="minorEastAsia"/>
                <w:bCs/>
                <w:snapToGrid/>
                <w:color w:val="auto"/>
                <w:sz w:val="24"/>
                <w:szCs w:val="24"/>
                <w:lang w:val="en-GB"/>
              </w:rPr>
              <w:t>5</w:t>
            </w:r>
          </w:p>
        </w:tc>
      </w:tr>
      <w:tr w14:paraId="009C7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Height w:val="3688" w:hRule="atLeast"/>
        </w:trPr>
        <w:tc>
          <w:tcPr>
            <w:tcW w:w="818" w:type="dxa"/>
            <w:tcBorders>
              <w:top w:val="single" w:color="auto" w:sz="4" w:space="0"/>
            </w:tcBorders>
            <w:vAlign w:val="center"/>
          </w:tcPr>
          <w:p w14:paraId="70C10A14">
            <w:pPr>
              <w:pStyle w:val="30"/>
              <w:keepNext w:val="0"/>
              <w:keepLines w:val="0"/>
              <w:pageBreakBefore w:val="0"/>
              <w:numPr>
                <w:ilvl w:val="0"/>
                <w:numId w:val="0"/>
              </w:numPr>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基本知识</w:t>
            </w:r>
          </w:p>
        </w:tc>
        <w:tc>
          <w:tcPr>
            <w:tcW w:w="6274" w:type="dxa"/>
            <w:tcBorders>
              <w:top w:val="single" w:color="auto" w:sz="4" w:space="0"/>
              <w:right w:val="single" w:color="auto" w:sz="4" w:space="0"/>
            </w:tcBorders>
            <w:vAlign w:val="center"/>
          </w:tcPr>
          <w:p w14:paraId="38AC8479">
            <w:pPr>
              <w:pStyle w:val="17"/>
              <w:keepNext w:val="0"/>
              <w:keepLines w:val="0"/>
              <w:pageBreakBefore w:val="0"/>
              <w:widowControl w:val="0"/>
              <w:kinsoku/>
              <w:wordWrap/>
              <w:overflowPunct/>
              <w:topLinePunct w:val="0"/>
              <w:bidi w:val="0"/>
              <w:adjustRightInd w:val="0"/>
              <w:snapToGrid w:val="0"/>
              <w:spacing w:before="1"/>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计算机的操作系统，能够正确地使用和管理计算机文</w:t>
            </w:r>
            <w:r>
              <w:rPr>
                <w:rFonts w:ascii="仿宋_GB2312" w:hAnsi="仿宋_GB2312" w:eastAsia="仿宋_GB2312" w:cs="仿宋_GB2312"/>
                <w:spacing w:val="-1"/>
                <w:sz w:val="24"/>
                <w:szCs w:val="24"/>
                <w:lang w:eastAsia="zh-CN"/>
              </w:rPr>
              <w:t>件和软件的系统</w:t>
            </w:r>
            <w:r>
              <w:rPr>
                <w:rFonts w:hint="eastAsia" w:ascii="仿宋_GB2312" w:hAnsi="仿宋_GB2312" w:eastAsia="仿宋_GB2312" w:cs="仿宋_GB2312"/>
                <w:spacing w:val="-1"/>
                <w:sz w:val="24"/>
                <w:szCs w:val="24"/>
                <w:lang w:eastAsia="zh-CN"/>
              </w:rPr>
              <w:t>；</w:t>
            </w:r>
          </w:p>
          <w:p w14:paraId="4D62DC50">
            <w:pPr>
              <w:pStyle w:val="17"/>
              <w:keepNext w:val="0"/>
              <w:keepLines w:val="0"/>
              <w:pageBreakBefore w:val="0"/>
              <w:widowControl w:val="0"/>
              <w:kinsoku/>
              <w:wordWrap/>
              <w:overflowPunct/>
              <w:topLinePunct w:val="0"/>
              <w:bidi w:val="0"/>
              <w:adjustRightInd w:val="0"/>
              <w:snapToGrid w:val="0"/>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在计算机辅助设计过程中所用的外围设备</w:t>
            </w:r>
            <w:r>
              <w:rPr>
                <w:rFonts w:hint="eastAsia" w:ascii="仿宋_GB2312" w:hAnsi="仿宋_GB2312" w:eastAsia="仿宋_GB2312" w:cs="仿宋_GB2312"/>
                <w:spacing w:val="1"/>
                <w:sz w:val="24"/>
                <w:szCs w:val="24"/>
                <w:lang w:eastAsia="zh-CN"/>
              </w:rPr>
              <w:t>；</w:t>
            </w:r>
          </w:p>
          <w:p w14:paraId="64AAD867">
            <w:pPr>
              <w:pStyle w:val="17"/>
              <w:keepNext w:val="0"/>
              <w:keepLines w:val="0"/>
              <w:pageBreakBefore w:val="0"/>
              <w:widowControl w:val="0"/>
              <w:kinsoku/>
              <w:wordWrap/>
              <w:overflowPunct/>
              <w:topLinePunct w:val="0"/>
              <w:bidi w:val="0"/>
              <w:adjustRightInd w:val="0"/>
              <w:snapToGrid w:val="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设计</w:t>
            </w:r>
            <w:r>
              <w:rPr>
                <w:rFonts w:ascii="仿宋_GB2312" w:hAnsi="仿宋_GB2312" w:eastAsia="仿宋_GB2312" w:cs="仿宋_GB2312"/>
                <w:sz w:val="24"/>
                <w:szCs w:val="24"/>
                <w:lang w:eastAsia="zh-CN"/>
              </w:rPr>
              <w:t>软件的特定专业性技术操作</w:t>
            </w:r>
            <w:r>
              <w:rPr>
                <w:rFonts w:hint="eastAsia" w:ascii="仿宋_GB2312" w:hAnsi="仿宋_GB2312" w:eastAsia="仿宋_GB2312" w:cs="仿宋_GB2312"/>
                <w:sz w:val="24"/>
                <w:szCs w:val="24"/>
                <w:lang w:eastAsia="zh-CN"/>
              </w:rPr>
              <w:t>；</w:t>
            </w:r>
          </w:p>
          <w:p w14:paraId="093CE47A">
            <w:pPr>
              <w:pStyle w:val="17"/>
              <w:keepNext w:val="0"/>
              <w:keepLines w:val="0"/>
              <w:pageBreakBefore w:val="0"/>
              <w:widowControl w:val="0"/>
              <w:kinsoku/>
              <w:wordWrap/>
              <w:overflowPunct/>
              <w:topLinePunct w:val="0"/>
              <w:bidi w:val="0"/>
              <w:adjustRightInd w:val="0"/>
              <w:snapToGrid w:val="0"/>
              <w:spacing w:before="1"/>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不同行业背景的产品范围、类型和应用知识，有效地支持和促进计算机辅助技术的应用</w:t>
            </w:r>
            <w:r>
              <w:rPr>
                <w:rFonts w:hint="eastAsia" w:ascii="仿宋_GB2312" w:hAnsi="仿宋_GB2312" w:eastAsia="仿宋_GB2312" w:cs="仿宋_GB2312"/>
                <w:spacing w:val="-2"/>
                <w:sz w:val="24"/>
                <w:szCs w:val="24"/>
                <w:lang w:eastAsia="zh-CN"/>
              </w:rPr>
              <w:t>；</w:t>
            </w:r>
          </w:p>
          <w:p w14:paraId="0015D5DF">
            <w:pPr>
              <w:pStyle w:val="17"/>
              <w:keepNext w:val="0"/>
              <w:keepLines w:val="0"/>
              <w:pageBreakBefore w:val="0"/>
              <w:widowControl w:val="0"/>
              <w:kinsoku/>
              <w:wordWrap/>
              <w:overflowPunct/>
              <w:topLinePunct w:val="0"/>
              <w:bidi w:val="0"/>
              <w:adjustRightInd w:val="0"/>
              <w:snapToGrid w:val="0"/>
              <w:spacing w:before="1"/>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面向工艺及装配过程的设计</w:t>
            </w:r>
            <w:r>
              <w:rPr>
                <w:rFonts w:hint="eastAsia" w:ascii="仿宋_GB2312" w:hAnsi="仿宋_GB2312" w:eastAsia="仿宋_GB2312" w:cs="仿宋_GB2312"/>
                <w:spacing w:val="1"/>
                <w:sz w:val="24"/>
                <w:szCs w:val="24"/>
                <w:lang w:eastAsia="zh-CN"/>
              </w:rPr>
              <w:t>；</w:t>
            </w:r>
          </w:p>
          <w:p w14:paraId="413B18A5">
            <w:pPr>
              <w:pStyle w:val="17"/>
              <w:keepNext w:val="0"/>
              <w:keepLines w:val="0"/>
              <w:pageBreakBefore w:val="0"/>
              <w:widowControl w:val="0"/>
              <w:kinsoku/>
              <w:wordWrap/>
              <w:overflowPunct/>
              <w:topLinePunct w:val="0"/>
              <w:bidi w:val="0"/>
              <w:adjustRightInd w:val="0"/>
              <w:snapToGrid w:val="0"/>
              <w:spacing w:before="1"/>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lang w:eastAsia="zh-CN"/>
              </w:rPr>
              <w:t>CAD</w:t>
            </w:r>
            <w:r>
              <w:rPr>
                <w:rFonts w:ascii="仿宋_GB2312" w:hAnsi="仿宋_GB2312" w:eastAsia="仿宋_GB2312" w:cs="仿宋_GB2312"/>
                <w:spacing w:val="-41"/>
                <w:sz w:val="24"/>
                <w:szCs w:val="24"/>
                <w:lang w:eastAsia="zh-CN"/>
              </w:rPr>
              <w:t xml:space="preserve"> </w:t>
            </w:r>
            <w:r>
              <w:rPr>
                <w:rFonts w:ascii="仿宋_GB2312" w:hAnsi="仿宋_GB2312" w:eastAsia="仿宋_GB2312" w:cs="仿宋_GB2312"/>
                <w:sz w:val="24"/>
                <w:szCs w:val="24"/>
                <w:lang w:eastAsia="zh-CN"/>
              </w:rPr>
              <w:t>软件的局限性</w:t>
            </w:r>
            <w:r>
              <w:rPr>
                <w:rFonts w:hint="eastAsia" w:ascii="仿宋_GB2312" w:hAnsi="仿宋_GB2312" w:eastAsia="仿宋_GB2312" w:cs="仿宋_GB2312"/>
                <w:sz w:val="24"/>
                <w:szCs w:val="24"/>
                <w:lang w:eastAsia="zh-CN"/>
              </w:rPr>
              <w:t>；</w:t>
            </w:r>
          </w:p>
          <w:p w14:paraId="22755146">
            <w:pPr>
              <w:pStyle w:val="17"/>
              <w:keepNext w:val="0"/>
              <w:keepLines w:val="0"/>
              <w:pageBreakBefore w:val="0"/>
              <w:widowControl w:val="0"/>
              <w:kinsoku/>
              <w:wordWrap/>
              <w:overflowPunct/>
              <w:topLinePunct w:val="0"/>
              <w:bidi w:val="0"/>
              <w:adjustRightInd w:val="0"/>
              <w:snapToGrid w:val="0"/>
              <w:jc w:val="both"/>
              <w:textAlignment w:val="baseline"/>
              <w:rPr>
                <w:rFonts w:hint="eastAsia" w:asciiTheme="minorEastAsia" w:hAnsiTheme="minorEastAsia" w:eastAsiaTheme="minorEastAsia"/>
                <w:lang w:eastAsia="zh-CN"/>
              </w:rPr>
            </w:pPr>
            <w:r>
              <w:rPr>
                <w:rFonts w:ascii="仿宋_GB2312" w:hAnsi="仿宋_GB2312" w:eastAsia="仿宋_GB2312" w:cs="仿宋_GB2312"/>
                <w:spacing w:val="1"/>
                <w:sz w:val="24"/>
                <w:szCs w:val="24"/>
                <w:lang w:eastAsia="zh-CN"/>
              </w:rPr>
              <w:t>绘图仪</w:t>
            </w:r>
            <w:r>
              <w:rPr>
                <w:rFonts w:hint="eastAsia" w:ascii="仿宋_GB2312" w:hAnsi="仿宋_GB2312" w:eastAsia="仿宋_GB2312" w:cs="仿宋_GB2312"/>
                <w:spacing w:val="1"/>
                <w:sz w:val="24"/>
                <w:szCs w:val="24"/>
                <w:lang w:eastAsia="zh-CN"/>
              </w:rPr>
              <w:t>或</w:t>
            </w:r>
            <w:r>
              <w:rPr>
                <w:rFonts w:ascii="仿宋_GB2312" w:hAnsi="仿宋_GB2312" w:eastAsia="仿宋_GB2312" w:cs="仿宋_GB2312"/>
                <w:spacing w:val="1"/>
                <w:sz w:val="24"/>
                <w:szCs w:val="24"/>
                <w:lang w:eastAsia="zh-CN"/>
              </w:rPr>
              <w:t>打印机的使用</w:t>
            </w:r>
            <w:r>
              <w:rPr>
                <w:rFonts w:hint="eastAsia" w:ascii="仿宋_GB2312" w:hAnsi="仿宋_GB2312" w:eastAsia="仿宋_GB2312" w:cs="仿宋_GB2312"/>
                <w:spacing w:val="1"/>
                <w:sz w:val="24"/>
                <w:szCs w:val="24"/>
                <w:lang w:eastAsia="zh-CN"/>
              </w:rPr>
              <w:t>。</w:t>
            </w:r>
          </w:p>
        </w:tc>
        <w:tc>
          <w:tcPr>
            <w:tcW w:w="1661" w:type="dxa"/>
            <w:vMerge w:val="continue"/>
            <w:tcBorders>
              <w:top w:val="single" w:color="auto" w:sz="4" w:space="0"/>
              <w:left w:val="single" w:color="auto" w:sz="4" w:space="0"/>
              <w:bottom w:val="nil"/>
              <w:right w:val="single" w:color="auto" w:sz="4" w:space="0"/>
            </w:tcBorders>
            <w:vAlign w:val="center"/>
          </w:tcPr>
          <w:p w14:paraId="09BBB1B1">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6E61F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0E6D032B">
            <w:pPr>
              <w:pStyle w:val="30"/>
              <w:keepNext w:val="0"/>
              <w:keepLines w:val="0"/>
              <w:pageBreakBefore w:val="0"/>
              <w:numPr>
                <w:ilvl w:val="0"/>
                <w:numId w:val="0"/>
              </w:numPr>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工作能力</w:t>
            </w:r>
          </w:p>
        </w:tc>
        <w:tc>
          <w:tcPr>
            <w:tcW w:w="6274" w:type="dxa"/>
            <w:tcBorders>
              <w:right w:val="single" w:color="auto" w:sz="4" w:space="0"/>
            </w:tcBorders>
            <w:vAlign w:val="center"/>
          </w:tcPr>
          <w:p w14:paraId="071F46AB">
            <w:pPr>
              <w:pStyle w:val="17"/>
              <w:keepNext w:val="0"/>
              <w:keepLines w:val="0"/>
              <w:pageBreakBefore w:val="0"/>
              <w:widowControl w:val="0"/>
              <w:kinsoku/>
              <w:wordWrap/>
              <w:overflowPunct/>
              <w:topLinePunct w:val="0"/>
              <w:bidi w:val="0"/>
              <w:adjustRightInd w:val="0"/>
              <w:snapToGrid w:val="0"/>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4"/>
                <w:sz w:val="24"/>
                <w:szCs w:val="24"/>
                <w:lang w:eastAsia="zh-CN"/>
              </w:rPr>
              <w:t>启动设备并激活相关的建模软件</w:t>
            </w:r>
            <w:r>
              <w:rPr>
                <w:rFonts w:hint="eastAsia" w:ascii="仿宋_GB2312" w:hAnsi="仿宋_GB2312" w:eastAsia="仿宋_GB2312" w:cs="仿宋_GB2312"/>
                <w:spacing w:val="4"/>
                <w:sz w:val="24"/>
                <w:szCs w:val="24"/>
                <w:lang w:eastAsia="zh-CN"/>
              </w:rPr>
              <w:t>；</w:t>
            </w:r>
          </w:p>
          <w:p w14:paraId="55E6B605">
            <w:pPr>
              <w:pStyle w:val="17"/>
              <w:keepNext w:val="0"/>
              <w:keepLines w:val="0"/>
              <w:pageBreakBefore w:val="0"/>
              <w:widowControl w:val="0"/>
              <w:kinsoku/>
              <w:wordWrap/>
              <w:overflowPunct/>
              <w:topLinePunct w:val="0"/>
              <w:bidi w:val="0"/>
              <w:adjustRightInd w:val="0"/>
              <w:snapToGrid w:val="0"/>
              <w:spacing w:before="2"/>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设置和检查外围设备，如键盘，鼠标</w:t>
            </w:r>
            <w:r>
              <w:rPr>
                <w:rFonts w:hint="eastAsia" w:ascii="仿宋_GB2312" w:hAnsi="仿宋_GB2312" w:eastAsia="仿宋_GB2312" w:cs="仿宋_GB2312"/>
                <w:spacing w:val="1"/>
                <w:sz w:val="24"/>
                <w:szCs w:val="24"/>
                <w:lang w:eastAsia="zh-CN"/>
              </w:rPr>
              <w:t>，</w:t>
            </w:r>
            <w:r>
              <w:rPr>
                <w:rFonts w:ascii="仿宋_GB2312" w:hAnsi="仿宋_GB2312" w:eastAsia="仿宋_GB2312" w:cs="仿宋_GB2312"/>
                <w:spacing w:val="1"/>
                <w:sz w:val="24"/>
                <w:szCs w:val="24"/>
                <w:lang w:eastAsia="zh-CN"/>
              </w:rPr>
              <w:t>3</w:t>
            </w:r>
            <w:r>
              <w:rPr>
                <w:rFonts w:ascii="仿宋_GB2312" w:hAnsi="仿宋_GB2312" w:eastAsia="仿宋_GB2312" w:cs="仿宋_GB2312"/>
                <w:sz w:val="24"/>
                <w:szCs w:val="24"/>
                <w:lang w:eastAsia="zh-CN"/>
              </w:rPr>
              <w:t>D 鼠标</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lang w:eastAsia="zh-CN"/>
              </w:rPr>
              <w:t>绘</w:t>
            </w:r>
            <w:r>
              <w:rPr>
                <w:rFonts w:ascii="仿宋_GB2312" w:hAnsi="仿宋_GB2312" w:eastAsia="仿宋_GB2312" w:cs="仿宋_GB2312"/>
                <w:spacing w:val="-7"/>
                <w:sz w:val="24"/>
                <w:szCs w:val="24"/>
                <w:lang w:eastAsia="zh-CN"/>
              </w:rPr>
              <w:t>图仪和打印机</w:t>
            </w:r>
            <w:r>
              <w:rPr>
                <w:rFonts w:hint="eastAsia" w:ascii="仿宋_GB2312" w:hAnsi="仿宋_GB2312" w:eastAsia="仿宋_GB2312" w:cs="仿宋_GB2312"/>
                <w:spacing w:val="-7"/>
                <w:sz w:val="24"/>
                <w:szCs w:val="24"/>
                <w:lang w:eastAsia="zh-CN"/>
              </w:rPr>
              <w:t>；</w:t>
            </w:r>
          </w:p>
          <w:p w14:paraId="0EE1C03D">
            <w:pPr>
              <w:pStyle w:val="17"/>
              <w:keepNext w:val="0"/>
              <w:keepLines w:val="0"/>
              <w:pageBreakBefore w:val="0"/>
              <w:widowControl w:val="0"/>
              <w:kinsoku/>
              <w:wordWrap/>
              <w:overflowPunct/>
              <w:topLinePunct w:val="0"/>
              <w:bidi w:val="0"/>
              <w:adjustRightInd w:val="0"/>
              <w:snapToGrid w:val="0"/>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使用计算机操作系统和专业软件熟练创建、管理并存储文件</w:t>
            </w:r>
            <w:r>
              <w:rPr>
                <w:rFonts w:hint="eastAsia" w:ascii="仿宋_GB2312" w:hAnsi="仿宋_GB2312" w:eastAsia="仿宋_GB2312" w:cs="仿宋_GB2312"/>
                <w:spacing w:val="-2"/>
                <w:sz w:val="24"/>
                <w:szCs w:val="24"/>
                <w:lang w:eastAsia="zh-CN"/>
              </w:rPr>
              <w:t>；</w:t>
            </w:r>
          </w:p>
          <w:p w14:paraId="05989ADD">
            <w:pPr>
              <w:pStyle w:val="17"/>
              <w:keepNext w:val="0"/>
              <w:keepLines w:val="0"/>
              <w:pageBreakBefore w:val="0"/>
              <w:widowControl w:val="0"/>
              <w:kinsoku/>
              <w:wordWrap/>
              <w:overflowPunct/>
              <w:topLinePunct w:val="0"/>
              <w:bidi w:val="0"/>
              <w:adjustRightInd w:val="0"/>
              <w:snapToGrid w:val="0"/>
              <w:spacing w:before="1"/>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2"/>
                <w:sz w:val="24"/>
                <w:szCs w:val="24"/>
                <w:lang w:eastAsia="zh-CN"/>
              </w:rPr>
              <w:t>从软件界面的菜单或图标工具条上，选择正确的绘图</w:t>
            </w:r>
            <w:r>
              <w:rPr>
                <w:rFonts w:ascii="仿宋_GB2312" w:hAnsi="仿宋_GB2312" w:eastAsia="仿宋_GB2312" w:cs="仿宋_GB2312"/>
                <w:spacing w:val="-1"/>
                <w:sz w:val="24"/>
                <w:szCs w:val="24"/>
                <w:lang w:eastAsia="zh-CN"/>
              </w:rPr>
              <w:t>命令</w:t>
            </w:r>
            <w:r>
              <w:rPr>
                <w:rFonts w:hint="eastAsia" w:ascii="仿宋_GB2312" w:hAnsi="仿宋_GB2312" w:eastAsia="仿宋_GB2312" w:cs="仿宋_GB2312"/>
                <w:spacing w:val="-1"/>
                <w:sz w:val="24"/>
                <w:szCs w:val="24"/>
                <w:lang w:eastAsia="zh-CN"/>
              </w:rPr>
              <w:t>；</w:t>
            </w:r>
          </w:p>
          <w:p w14:paraId="4A79B453">
            <w:pPr>
              <w:pStyle w:val="17"/>
              <w:keepNext w:val="0"/>
              <w:keepLines w:val="0"/>
              <w:pageBreakBefore w:val="0"/>
              <w:widowControl w:val="0"/>
              <w:kinsoku/>
              <w:wordWrap/>
              <w:overflowPunct/>
              <w:topLinePunct w:val="0"/>
              <w:bidi w:val="0"/>
              <w:adjustRightInd w:val="0"/>
              <w:snapToGrid w:val="0"/>
              <w:spacing w:before="2"/>
              <w:ind w:right="104"/>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3"/>
                <w:sz w:val="24"/>
                <w:szCs w:val="24"/>
                <w:lang w:eastAsia="zh-CN"/>
              </w:rPr>
              <w:t>使用各种工具和</w:t>
            </w:r>
            <w:r>
              <w:rPr>
                <w:rFonts w:ascii="仿宋_GB2312" w:hAnsi="仿宋_GB2312" w:eastAsia="仿宋_GB2312" w:cs="仿宋_GB2312"/>
                <w:spacing w:val="-47"/>
                <w:sz w:val="24"/>
                <w:szCs w:val="24"/>
                <w:lang w:eastAsia="zh-CN"/>
              </w:rPr>
              <w:t xml:space="preserve"> </w:t>
            </w:r>
            <w:r>
              <w:rPr>
                <w:rFonts w:ascii="仿宋_GB2312" w:hAnsi="仿宋_GB2312" w:eastAsia="仿宋_GB2312" w:cs="仿宋_GB2312"/>
                <w:spacing w:val="-3"/>
                <w:sz w:val="24"/>
                <w:szCs w:val="24"/>
                <w:lang w:eastAsia="zh-CN"/>
              </w:rPr>
              <w:t>CAD</w:t>
            </w:r>
            <w:r>
              <w:rPr>
                <w:rFonts w:ascii="仿宋_GB2312" w:hAnsi="仿宋_GB2312" w:eastAsia="仿宋_GB2312" w:cs="仿宋_GB2312"/>
                <w:spacing w:val="-43"/>
                <w:sz w:val="24"/>
                <w:szCs w:val="24"/>
                <w:lang w:eastAsia="zh-CN"/>
              </w:rPr>
              <w:t xml:space="preserve"> </w:t>
            </w:r>
            <w:r>
              <w:rPr>
                <w:rFonts w:ascii="仿宋_GB2312" w:hAnsi="仿宋_GB2312" w:eastAsia="仿宋_GB2312" w:cs="仿宋_GB2312"/>
                <w:spacing w:val="-3"/>
                <w:sz w:val="24"/>
                <w:szCs w:val="24"/>
                <w:lang w:eastAsia="zh-CN"/>
              </w:rPr>
              <w:t>软件交互，例如鼠标或数字化绘</w:t>
            </w:r>
            <w:r>
              <w:rPr>
                <w:rFonts w:ascii="仿宋_GB2312" w:hAnsi="仿宋_GB2312" w:eastAsia="仿宋_GB2312" w:cs="仿宋_GB2312"/>
                <w:spacing w:val="-5"/>
                <w:sz w:val="24"/>
                <w:szCs w:val="24"/>
                <w:lang w:eastAsia="zh-CN"/>
              </w:rPr>
              <w:t>图板</w:t>
            </w:r>
            <w:r>
              <w:rPr>
                <w:rFonts w:hint="eastAsia" w:ascii="仿宋_GB2312" w:hAnsi="仿宋_GB2312" w:eastAsia="仿宋_GB2312" w:cs="仿宋_GB2312"/>
                <w:spacing w:val="-5"/>
                <w:sz w:val="24"/>
                <w:szCs w:val="24"/>
                <w:lang w:eastAsia="zh-CN"/>
              </w:rPr>
              <w:t>；</w:t>
            </w:r>
          </w:p>
          <w:p w14:paraId="37F347E2">
            <w:pPr>
              <w:pStyle w:val="17"/>
              <w:keepNext w:val="0"/>
              <w:keepLines w:val="0"/>
              <w:pageBreakBefore w:val="0"/>
              <w:widowControl w:val="0"/>
              <w:kinsoku/>
              <w:wordWrap/>
              <w:overflowPunct/>
              <w:topLinePunct w:val="0"/>
              <w:bidi w:val="0"/>
              <w:adjustRightInd w:val="0"/>
              <w:snapToGrid w:val="0"/>
              <w:jc w:val="both"/>
              <w:textAlignment w:val="baseline"/>
              <w:rPr>
                <w:rFonts w:hint="eastAsia" w:ascii="仿宋_GB2312" w:hAnsi="仿宋_GB2312" w:eastAsia="仿宋_GB2312" w:cs="仿宋_GB2312"/>
                <w:sz w:val="24"/>
                <w:szCs w:val="24"/>
                <w:lang w:eastAsia="zh-CN"/>
              </w:rPr>
            </w:pPr>
            <w:r>
              <w:rPr>
                <w:rFonts w:ascii="仿宋_GB2312" w:hAnsi="仿宋_GB2312" w:eastAsia="仿宋_GB2312" w:cs="仿宋_GB2312"/>
                <w:spacing w:val="1"/>
                <w:sz w:val="24"/>
                <w:szCs w:val="24"/>
                <w:lang w:eastAsia="zh-CN"/>
              </w:rPr>
              <w:t>使用绘图仪和图纸打印机，打印并输出</w:t>
            </w:r>
            <w:r>
              <w:rPr>
                <w:rFonts w:ascii="仿宋_GB2312" w:hAnsi="仿宋_GB2312" w:eastAsia="仿宋_GB2312" w:cs="仿宋_GB2312"/>
                <w:sz w:val="24"/>
                <w:szCs w:val="24"/>
                <w:lang w:eastAsia="zh-CN"/>
              </w:rPr>
              <w:t>图纸</w:t>
            </w:r>
            <w:r>
              <w:rPr>
                <w:rFonts w:hint="eastAsia" w:ascii="仿宋_GB2312" w:hAnsi="仿宋_GB2312" w:eastAsia="仿宋_GB2312" w:cs="仿宋_GB2312"/>
                <w:sz w:val="24"/>
                <w:szCs w:val="24"/>
                <w:lang w:eastAsia="zh-CN"/>
              </w:rPr>
              <w:t>。</w:t>
            </w:r>
          </w:p>
        </w:tc>
        <w:tc>
          <w:tcPr>
            <w:tcW w:w="1661" w:type="dxa"/>
            <w:vMerge w:val="continue"/>
            <w:tcBorders>
              <w:top w:val="nil"/>
              <w:left w:val="single" w:color="auto" w:sz="4" w:space="0"/>
              <w:right w:val="single" w:color="auto" w:sz="4" w:space="0"/>
            </w:tcBorders>
            <w:vAlign w:val="center"/>
          </w:tcPr>
          <w:p w14:paraId="0B198DCF">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6F69E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Height w:val="544" w:hRule="atLeast"/>
        </w:trPr>
        <w:tc>
          <w:tcPr>
            <w:tcW w:w="818" w:type="dxa"/>
            <w:vAlign w:val="center"/>
          </w:tcPr>
          <w:p w14:paraId="3F39433E">
            <w:pPr>
              <w:keepNext w:val="0"/>
              <w:keepLines w:val="0"/>
              <w:pageBreakBefore w:val="0"/>
              <w:widowControl w:val="0"/>
              <w:kinsoku/>
              <w:wordWrap/>
              <w:overflowPunct w:val="0"/>
              <w:topLinePunct w:val="0"/>
              <w:bidi w:val="0"/>
              <w:snapToGrid w:val="0"/>
              <w:spacing w:line="586" w:lineRule="exact"/>
              <w:jc w:val="center"/>
              <w:rPr>
                <w:rFonts w:hint="eastAsia" w:cs="宋体" w:asciiTheme="minorEastAsia" w:hAnsiTheme="minorEastAsia" w:eastAsiaTheme="minorEastAsia"/>
                <w:b/>
                <w:bCs/>
                <w:sz w:val="24"/>
                <w:szCs w:val="24"/>
              </w:rPr>
            </w:pPr>
            <w:r>
              <w:rPr>
                <w:rFonts w:cs="宋体" w:asciiTheme="minorEastAsia" w:hAnsiTheme="minorEastAsia" w:eastAsiaTheme="minorEastAsia"/>
                <w:b/>
                <w:bCs/>
                <w:sz w:val="24"/>
                <w:szCs w:val="24"/>
              </w:rPr>
              <w:t>3</w:t>
            </w:r>
          </w:p>
        </w:tc>
        <w:tc>
          <w:tcPr>
            <w:tcW w:w="6274" w:type="dxa"/>
            <w:tcBorders>
              <w:bottom w:val="single" w:color="auto" w:sz="4" w:space="0"/>
            </w:tcBorders>
            <w:vAlign w:val="center"/>
          </w:tcPr>
          <w:p w14:paraId="12D57FDC">
            <w:pPr>
              <w:keepNext w:val="0"/>
              <w:keepLines w:val="0"/>
              <w:pageBreakBefore w:val="0"/>
              <w:widowControl w:val="0"/>
              <w:kinsoku/>
              <w:wordWrap/>
              <w:overflowPunct w:val="0"/>
              <w:topLinePunct w:val="0"/>
              <w:bidi w:val="0"/>
              <w:snapToGrid w:val="0"/>
              <w:spacing w:line="586" w:lineRule="exact"/>
              <w:ind w:firstLine="482" w:firstLineChars="200"/>
              <w:jc w:val="both"/>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三维建模</w:t>
            </w:r>
          </w:p>
        </w:tc>
        <w:tc>
          <w:tcPr>
            <w:tcW w:w="1661" w:type="dxa"/>
            <w:vMerge w:val="restart"/>
            <w:vAlign w:val="center"/>
          </w:tcPr>
          <w:p w14:paraId="2396E8B3">
            <w:pPr>
              <w:keepNext w:val="0"/>
              <w:keepLines w:val="0"/>
              <w:pageBreakBefore w:val="0"/>
              <w:widowControl w:val="0"/>
              <w:kinsoku/>
              <w:wordWrap/>
              <w:overflowPunct w:val="0"/>
              <w:topLinePunct w:val="0"/>
              <w:bidi w:val="0"/>
              <w:snapToGrid w:val="0"/>
              <w:spacing w:line="586" w:lineRule="exact"/>
              <w:jc w:val="center"/>
              <w:rPr>
                <w:rFonts w:hint="eastAsia" w:asciiTheme="minorEastAsia" w:hAnsiTheme="minorEastAsia" w:eastAsiaTheme="minorEastAsia" w:cstheme="minorEastAsia"/>
                <w:bCs/>
                <w:snapToGrid/>
                <w:color w:val="auto"/>
                <w:sz w:val="24"/>
                <w:szCs w:val="24"/>
                <w:lang w:val="en-GB"/>
              </w:rPr>
            </w:pPr>
            <w:r>
              <w:rPr>
                <w:rFonts w:hint="eastAsia" w:asciiTheme="minorEastAsia" w:hAnsiTheme="minorEastAsia" w:eastAsiaTheme="minorEastAsia" w:cstheme="minorEastAsia"/>
                <w:bCs/>
                <w:snapToGrid/>
                <w:color w:val="auto"/>
                <w:sz w:val="24"/>
                <w:szCs w:val="24"/>
                <w:lang w:val="en-GB" w:eastAsia="zh-CN"/>
              </w:rPr>
              <w:t>3</w:t>
            </w:r>
            <w:r>
              <w:rPr>
                <w:rFonts w:hint="eastAsia" w:asciiTheme="minorEastAsia" w:hAnsiTheme="minorEastAsia" w:eastAsiaTheme="minorEastAsia" w:cstheme="minorEastAsia"/>
                <w:bCs/>
                <w:snapToGrid/>
                <w:color w:val="auto"/>
                <w:sz w:val="24"/>
                <w:szCs w:val="24"/>
                <w:lang w:val="en-GB"/>
              </w:rPr>
              <w:t>0</w:t>
            </w:r>
          </w:p>
        </w:tc>
      </w:tr>
      <w:tr w14:paraId="5C1ED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tcBorders>
              <w:right w:val="single" w:color="auto" w:sz="4" w:space="0"/>
            </w:tcBorders>
            <w:vAlign w:val="center"/>
          </w:tcPr>
          <w:p w14:paraId="4C431895">
            <w:pPr>
              <w:pStyle w:val="31"/>
              <w:keepNext w:val="0"/>
              <w:keepLines w:val="0"/>
              <w:pageBreakBefore w:val="0"/>
              <w:kinsoku/>
              <w:wordWrap/>
              <w:topLinePunct w:val="0"/>
              <w:autoSpaceDE/>
              <w:autoSpaceDN/>
              <w:bidi w:val="0"/>
              <w:adjustRightInd/>
              <w:snapToGrid w:val="0"/>
              <w:spacing w:line="240" w:lineRule="atLeast"/>
              <w:jc w:val="center"/>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基本知识</w:t>
            </w:r>
          </w:p>
        </w:tc>
        <w:tc>
          <w:tcPr>
            <w:tcW w:w="6274" w:type="dxa"/>
            <w:tcBorders>
              <w:top w:val="single" w:color="auto" w:sz="4" w:space="0"/>
              <w:left w:val="single" w:color="auto" w:sz="4" w:space="0"/>
              <w:bottom w:val="single" w:color="auto" w:sz="4" w:space="0"/>
              <w:right w:val="single" w:color="auto" w:sz="4" w:space="0"/>
            </w:tcBorders>
            <w:vAlign w:val="center"/>
          </w:tcPr>
          <w:p w14:paraId="4512EAC3">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软件的环境参数配置以便对软件进行参数设置；</w:t>
            </w:r>
          </w:p>
          <w:p w14:paraId="01C5247E">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熟悉计算机操作系统，以便使用和管理计算机上的文件和软件；</w:t>
            </w:r>
          </w:p>
          <w:p w14:paraId="0315AD99">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理解机械系统及其功能；</w:t>
            </w:r>
          </w:p>
          <w:p w14:paraId="71B1866C">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理解工程图纸的画法要求和图纸标准；</w:t>
            </w:r>
          </w:p>
          <w:p w14:paraId="427EC4C8">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cs="宋体" w:asciiTheme="minorEastAsia" w:hAnsiTheme="minorEastAsia" w:eastAsiaTheme="minorEastAsia"/>
                <w:lang w:eastAsia="zh-CN"/>
              </w:rPr>
            </w:pPr>
            <w:r>
              <w:rPr>
                <w:rFonts w:hint="eastAsia" w:ascii="仿宋_GB2312" w:hAnsi="仿宋_GB2312" w:eastAsia="仿宋_GB2312" w:cs="仿宋_GB2312"/>
                <w:snapToGrid/>
                <w:sz w:val="24"/>
                <w:szCs w:val="24"/>
                <w:lang w:eastAsia="zh-CN"/>
              </w:rPr>
              <w:t>理解钣金、钢结构、模具、线缆和管道零部件的装配方式。</w:t>
            </w:r>
          </w:p>
        </w:tc>
        <w:tc>
          <w:tcPr>
            <w:tcW w:w="1661" w:type="dxa"/>
            <w:vMerge w:val="continue"/>
            <w:vAlign w:val="center"/>
          </w:tcPr>
          <w:p w14:paraId="1450000E">
            <w:pPr>
              <w:keepNext w:val="0"/>
              <w:keepLines w:val="0"/>
              <w:pageBreakBefore w:val="0"/>
              <w:widowControl w:val="0"/>
              <w:kinsoku/>
              <w:wordWrap/>
              <w:overflowPunct w:val="0"/>
              <w:topLinePunct w:val="0"/>
              <w:bidi w:val="0"/>
              <w:snapToGrid w:val="0"/>
              <w:spacing w:line="586" w:lineRule="exact"/>
              <w:ind w:firstLine="480" w:firstLineChars="200"/>
              <w:jc w:val="both"/>
              <w:rPr>
                <w:rFonts w:hint="eastAsia" w:asciiTheme="minorEastAsia" w:hAnsiTheme="minorEastAsia" w:eastAsiaTheme="minorEastAsia" w:cstheme="minorEastAsia"/>
                <w:bCs/>
                <w:snapToGrid/>
                <w:color w:val="auto"/>
                <w:sz w:val="24"/>
                <w:szCs w:val="24"/>
                <w:lang w:val="en-GB" w:eastAsia="zh-CN"/>
              </w:rPr>
            </w:pPr>
          </w:p>
        </w:tc>
      </w:tr>
      <w:tr w14:paraId="2D7A0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tcBorders>
              <w:right w:val="single" w:color="auto" w:sz="4" w:space="0"/>
            </w:tcBorders>
            <w:vAlign w:val="center"/>
          </w:tcPr>
          <w:p w14:paraId="258ED6FE">
            <w:pPr>
              <w:pStyle w:val="31"/>
              <w:keepNext w:val="0"/>
              <w:keepLines w:val="0"/>
              <w:pageBreakBefore w:val="0"/>
              <w:kinsoku/>
              <w:wordWrap/>
              <w:topLinePunct w:val="0"/>
              <w:autoSpaceDE/>
              <w:autoSpaceDN/>
              <w:bidi w:val="0"/>
              <w:adjustRightInd/>
              <w:snapToGrid w:val="0"/>
              <w:spacing w:line="240" w:lineRule="atLeast"/>
              <w:jc w:val="center"/>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工作能力</w:t>
            </w:r>
          </w:p>
        </w:tc>
        <w:tc>
          <w:tcPr>
            <w:tcW w:w="6274" w:type="dxa"/>
            <w:tcBorders>
              <w:top w:val="single" w:color="auto" w:sz="4" w:space="0"/>
              <w:left w:val="single" w:color="auto" w:sz="4" w:space="0"/>
              <w:bottom w:val="single" w:color="auto" w:sz="4" w:space="0"/>
              <w:right w:val="single" w:color="auto" w:sz="4" w:space="0"/>
            </w:tcBorders>
            <w:vAlign w:val="center"/>
          </w:tcPr>
          <w:p w14:paraId="73DAA2A4">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零部件建模，优化零件的实体形状；</w:t>
            </w:r>
          </w:p>
          <w:p w14:paraId="259E5BA6">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创建参数化零部件族；</w:t>
            </w:r>
          </w:p>
          <w:p w14:paraId="472EC2B3">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确定材料特性（材料、密度等）；</w:t>
            </w:r>
          </w:p>
          <w:p w14:paraId="67F02D3C">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为零件设置外观颜色和材质；</w:t>
            </w:r>
          </w:p>
          <w:p w14:paraId="04043955">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生成实体结构、桁架结构装配体模型；</w:t>
            </w:r>
          </w:p>
          <w:p w14:paraId="31181FE3">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从给定数据构建装配体（包括子装配体）；</w:t>
            </w:r>
          </w:p>
          <w:p w14:paraId="058C0F2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实体模型、曲面模型和网格体STL模型的混合设计；</w:t>
            </w:r>
          </w:p>
          <w:p w14:paraId="692EDE4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自顶向下的设计，根据装配设计建立基本零件；</w:t>
            </w:r>
          </w:p>
          <w:p w14:paraId="46132F93">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针对缺失的图纸尺寸，能推算准确值或估算近似值；</w:t>
            </w:r>
          </w:p>
          <w:p w14:paraId="6915010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按照要求，把已经建好模型的零件装配到装配体中；</w:t>
            </w:r>
          </w:p>
          <w:p w14:paraId="72FB232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利用贴图、凸雕命令完成模型图像特征显示，比如粘贴徽标logo一类图像；</w:t>
            </w:r>
          </w:p>
          <w:p w14:paraId="65D64A14">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cs="宋体" w:asciiTheme="minorEastAsia" w:hAnsiTheme="minorEastAsia" w:eastAsiaTheme="minorEastAsia"/>
                <w:lang w:eastAsia="zh-CN"/>
              </w:rPr>
            </w:pPr>
            <w:r>
              <w:rPr>
                <w:rFonts w:hint="eastAsia" w:ascii="仿宋_GB2312" w:hAnsi="仿宋_GB2312" w:eastAsia="仿宋_GB2312" w:cs="仿宋_GB2312"/>
                <w:snapToGrid/>
                <w:sz w:val="24"/>
                <w:szCs w:val="24"/>
                <w:lang w:eastAsia="zh-CN"/>
              </w:rPr>
              <w:t>保存作品以备后续访问。</w:t>
            </w:r>
          </w:p>
        </w:tc>
        <w:tc>
          <w:tcPr>
            <w:tcW w:w="1661" w:type="dxa"/>
            <w:vMerge w:val="continue"/>
            <w:tcBorders>
              <w:bottom w:val="single" w:color="auto" w:sz="4" w:space="0"/>
            </w:tcBorders>
            <w:vAlign w:val="center"/>
          </w:tcPr>
          <w:p w14:paraId="68E4D2DB">
            <w:pPr>
              <w:keepNext w:val="0"/>
              <w:keepLines w:val="0"/>
              <w:pageBreakBefore w:val="0"/>
              <w:widowControl w:val="0"/>
              <w:kinsoku/>
              <w:wordWrap/>
              <w:overflowPunct w:val="0"/>
              <w:topLinePunct w:val="0"/>
              <w:bidi w:val="0"/>
              <w:snapToGrid w:val="0"/>
              <w:spacing w:line="586" w:lineRule="exact"/>
              <w:ind w:firstLine="480" w:firstLineChars="200"/>
              <w:jc w:val="both"/>
              <w:rPr>
                <w:rFonts w:hint="eastAsia" w:asciiTheme="minorEastAsia" w:hAnsiTheme="minorEastAsia" w:eastAsiaTheme="minorEastAsia" w:cstheme="minorEastAsia"/>
                <w:bCs/>
                <w:snapToGrid/>
                <w:color w:val="auto"/>
                <w:sz w:val="24"/>
                <w:szCs w:val="24"/>
                <w:lang w:val="en-GB" w:eastAsia="zh-CN"/>
              </w:rPr>
            </w:pPr>
          </w:p>
        </w:tc>
      </w:tr>
      <w:tr w14:paraId="207FD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3CE4836A">
            <w:pPr>
              <w:keepNext w:val="0"/>
              <w:keepLines w:val="0"/>
              <w:pageBreakBefore w:val="0"/>
              <w:widowControl w:val="0"/>
              <w:kinsoku/>
              <w:wordWrap/>
              <w:overflowPunct w:val="0"/>
              <w:topLinePunct w:val="0"/>
              <w:bidi w:val="0"/>
              <w:snapToGrid w:val="0"/>
              <w:spacing w:line="586"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6274" w:type="dxa"/>
            <w:tcBorders>
              <w:top w:val="single" w:color="auto" w:sz="4" w:space="0"/>
            </w:tcBorders>
            <w:vAlign w:val="center"/>
          </w:tcPr>
          <w:p w14:paraId="25924B68">
            <w:pPr>
              <w:keepNext w:val="0"/>
              <w:keepLines w:val="0"/>
              <w:pageBreakBefore w:val="0"/>
              <w:widowControl w:val="0"/>
              <w:kinsoku/>
              <w:wordWrap/>
              <w:overflowPunct w:val="0"/>
              <w:topLinePunct w:val="0"/>
              <w:bidi w:val="0"/>
              <w:snapToGrid w:val="0"/>
              <w:spacing w:line="586"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生成渲染图片及展示动画</w:t>
            </w:r>
          </w:p>
        </w:tc>
        <w:tc>
          <w:tcPr>
            <w:tcW w:w="1661" w:type="dxa"/>
            <w:vMerge w:val="restart"/>
            <w:tcBorders>
              <w:top w:val="single" w:color="auto" w:sz="4" w:space="0"/>
              <w:bottom w:val="nil"/>
            </w:tcBorders>
            <w:vAlign w:val="center"/>
          </w:tcPr>
          <w:p w14:paraId="78639CB6">
            <w:pPr>
              <w:keepNext w:val="0"/>
              <w:keepLines w:val="0"/>
              <w:pageBreakBefore w:val="0"/>
              <w:widowControl w:val="0"/>
              <w:kinsoku/>
              <w:wordWrap/>
              <w:overflowPunct w:val="0"/>
              <w:topLinePunct w:val="0"/>
              <w:bidi w:val="0"/>
              <w:snapToGrid w:val="0"/>
              <w:spacing w:line="586" w:lineRule="exact"/>
              <w:jc w:val="center"/>
              <w:rPr>
                <w:rFonts w:hint="eastAsia" w:asciiTheme="minorEastAsia" w:hAnsiTheme="minorEastAsia" w:eastAsiaTheme="minorEastAsia" w:cstheme="minorEastAsia"/>
                <w:bCs/>
                <w:snapToGrid/>
                <w:color w:val="auto"/>
                <w:sz w:val="24"/>
                <w:szCs w:val="24"/>
                <w:lang w:val="en-GB"/>
              </w:rPr>
            </w:pPr>
            <w:r>
              <w:rPr>
                <w:rFonts w:hint="eastAsia" w:asciiTheme="minorEastAsia" w:hAnsiTheme="minorEastAsia" w:eastAsiaTheme="minorEastAsia" w:cstheme="minorEastAsia"/>
                <w:bCs/>
                <w:snapToGrid/>
                <w:color w:val="auto"/>
                <w:sz w:val="24"/>
                <w:szCs w:val="24"/>
                <w:lang w:val="en-GB"/>
              </w:rPr>
              <w:t>1</w:t>
            </w:r>
            <w:r>
              <w:rPr>
                <w:rFonts w:hint="eastAsia" w:asciiTheme="minorEastAsia" w:hAnsiTheme="minorEastAsia" w:eastAsiaTheme="minorEastAsia" w:cstheme="minorEastAsia"/>
                <w:bCs/>
                <w:snapToGrid/>
                <w:color w:val="auto"/>
                <w:sz w:val="24"/>
                <w:szCs w:val="24"/>
                <w:lang w:val="en-GB" w:eastAsia="zh-CN"/>
              </w:rPr>
              <w:t>0</w:t>
            </w:r>
          </w:p>
        </w:tc>
      </w:tr>
      <w:tr w14:paraId="72B30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63E82EEB">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基本知识</w:t>
            </w:r>
          </w:p>
        </w:tc>
        <w:tc>
          <w:tcPr>
            <w:tcW w:w="6274" w:type="dxa"/>
            <w:vAlign w:val="center"/>
          </w:tcPr>
          <w:p w14:paraId="4E753035">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在CAD环境中设置灯光、场景、阴影、材质等，生成高质量的渲染图像；</w:t>
            </w:r>
          </w:p>
          <w:p w14:paraId="00C73BC5">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使用视频或静态图像展示产品及其运动过程；</w:t>
            </w:r>
          </w:p>
          <w:p w14:paraId="764CB839">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面向工业设计的美学。</w:t>
            </w:r>
          </w:p>
        </w:tc>
        <w:tc>
          <w:tcPr>
            <w:tcW w:w="1661" w:type="dxa"/>
            <w:vMerge w:val="continue"/>
            <w:tcBorders>
              <w:top w:val="nil"/>
              <w:bottom w:val="nil"/>
            </w:tcBorders>
            <w:vAlign w:val="center"/>
          </w:tcPr>
          <w:p w14:paraId="784463BB">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0A134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582473C5">
            <w:pPr>
              <w:pStyle w:val="30"/>
              <w:keepNext w:val="0"/>
              <w:keepLines w:val="0"/>
              <w:pageBreakBefore w:val="0"/>
              <w:numPr>
                <w:ilvl w:val="0"/>
                <w:numId w:val="0"/>
              </w:numPr>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工作能力</w:t>
            </w:r>
          </w:p>
        </w:tc>
        <w:tc>
          <w:tcPr>
            <w:tcW w:w="6274" w:type="dxa"/>
            <w:tcBorders>
              <w:bottom w:val="single" w:color="auto" w:sz="4" w:space="0"/>
            </w:tcBorders>
            <w:vAlign w:val="center"/>
          </w:tcPr>
          <w:p w14:paraId="30AF97F8">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存储并标记图像以备将来查找使用；</w:t>
            </w:r>
          </w:p>
          <w:p w14:paraId="5B65CB9A">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理解模型资源信息并准确地用于计算机生成的图像；</w:t>
            </w:r>
          </w:p>
          <w:p w14:paraId="6B40A9DC">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应用图纸资源提供的材料属性；</w:t>
            </w:r>
          </w:p>
          <w:p w14:paraId="2AC151B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创建零部件和装配体渲染图像；</w:t>
            </w:r>
          </w:p>
          <w:p w14:paraId="55697A07">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调整颜色、纹理、背景和相机拍摄的角度，以突出关键图像；</w:t>
            </w:r>
          </w:p>
          <w:p w14:paraId="4A7B4B7D">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调整镜头设定用最佳角度展示设计项目；</w:t>
            </w:r>
          </w:p>
          <w:p w14:paraId="770BD84B">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打印用于设计表达的图像；</w:t>
            </w:r>
          </w:p>
          <w:p w14:paraId="1C75A5F1">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创建动画，展示不同零件的运动或装配关系。</w:t>
            </w:r>
          </w:p>
        </w:tc>
        <w:tc>
          <w:tcPr>
            <w:tcW w:w="1661" w:type="dxa"/>
            <w:vMerge w:val="continue"/>
            <w:tcBorders>
              <w:top w:val="nil"/>
              <w:bottom w:val="single" w:color="auto" w:sz="4" w:space="0"/>
            </w:tcBorders>
            <w:vAlign w:val="center"/>
          </w:tcPr>
          <w:p w14:paraId="686BC938">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22A3B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4A51A0A4">
            <w:pPr>
              <w:keepNext w:val="0"/>
              <w:keepLines w:val="0"/>
              <w:pageBreakBefore w:val="0"/>
              <w:widowControl w:val="0"/>
              <w:kinsoku/>
              <w:wordWrap/>
              <w:overflowPunct w:val="0"/>
              <w:topLinePunct w:val="0"/>
              <w:bidi w:val="0"/>
              <w:snapToGrid w:val="0"/>
              <w:spacing w:line="586" w:lineRule="exact"/>
              <w:ind w:firstLine="241" w:firstLineChars="1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5</w:t>
            </w:r>
          </w:p>
        </w:tc>
        <w:tc>
          <w:tcPr>
            <w:tcW w:w="6274" w:type="dxa"/>
            <w:tcBorders>
              <w:bottom w:val="single" w:color="auto" w:sz="4" w:space="0"/>
            </w:tcBorders>
            <w:vAlign w:val="center"/>
          </w:tcPr>
          <w:p w14:paraId="388C7FDB">
            <w:pPr>
              <w:keepNext w:val="0"/>
              <w:keepLines w:val="0"/>
              <w:pageBreakBefore w:val="0"/>
              <w:widowControl w:val="0"/>
              <w:kinsoku/>
              <w:wordWrap/>
              <w:overflowPunct w:val="0"/>
              <w:topLinePunct w:val="0"/>
              <w:bidi w:val="0"/>
              <w:snapToGrid w:val="0"/>
              <w:spacing w:line="586"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实体模型的逆向设计</w:t>
            </w:r>
          </w:p>
        </w:tc>
        <w:tc>
          <w:tcPr>
            <w:tcW w:w="1661" w:type="dxa"/>
            <w:vMerge w:val="restart"/>
            <w:tcBorders>
              <w:top w:val="nil"/>
            </w:tcBorders>
            <w:vAlign w:val="center"/>
          </w:tcPr>
          <w:p w14:paraId="0111CAF5">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15</w:t>
            </w:r>
          </w:p>
        </w:tc>
      </w:tr>
      <w:tr w14:paraId="493E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40B49709">
            <w:pPr>
              <w:pStyle w:val="30"/>
              <w:keepNext w:val="0"/>
              <w:keepLines w:val="0"/>
              <w:pageBreakBefore w:val="0"/>
              <w:numPr>
                <w:ilvl w:val="0"/>
                <w:numId w:val="0"/>
              </w:numPr>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基本知识</w:t>
            </w:r>
          </w:p>
        </w:tc>
        <w:tc>
          <w:tcPr>
            <w:tcW w:w="6274" w:type="dxa"/>
            <w:tcBorders>
              <w:bottom w:val="single" w:color="auto" w:sz="4" w:space="0"/>
            </w:tcBorders>
          </w:tcPr>
          <w:p w14:paraId="627A6E7F">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零件加工涉及的材料和加工工艺：铸造、锻造、焊接、机械加工、仿真；</w:t>
            </w:r>
          </w:p>
          <w:p w14:paraId="0DEDD62E">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一个实物零件转换为三维模型，然后再生成工程图纸的过程；</w:t>
            </w:r>
          </w:p>
          <w:p w14:paraId="6B130A0F">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手工和自动测量工具的使用方法。</w:t>
            </w:r>
          </w:p>
        </w:tc>
        <w:tc>
          <w:tcPr>
            <w:tcW w:w="1661" w:type="dxa"/>
            <w:vMerge w:val="continue"/>
            <w:vAlign w:val="center"/>
          </w:tcPr>
          <w:p w14:paraId="5475E0D4">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5E15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Before w:val="1"/>
          <w:wBefore w:w="11" w:type="dxa"/>
        </w:trPr>
        <w:tc>
          <w:tcPr>
            <w:tcW w:w="818" w:type="dxa"/>
            <w:vAlign w:val="center"/>
          </w:tcPr>
          <w:p w14:paraId="722C1406">
            <w:pPr>
              <w:pStyle w:val="30"/>
              <w:keepNext w:val="0"/>
              <w:keepLines w:val="0"/>
              <w:pageBreakBefore w:val="0"/>
              <w:numPr>
                <w:ilvl w:val="0"/>
                <w:numId w:val="0"/>
              </w:numPr>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工作能力</w:t>
            </w:r>
          </w:p>
        </w:tc>
        <w:tc>
          <w:tcPr>
            <w:tcW w:w="6274" w:type="dxa"/>
            <w:tcBorders>
              <w:bottom w:val="single" w:color="auto" w:sz="4" w:space="0"/>
            </w:tcBorders>
          </w:tcPr>
          <w:p w14:paraId="58743EB1">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使用业界接受的测量仪器测定实体模型的尺寸；</w:t>
            </w:r>
          </w:p>
          <w:p w14:paraId="7E95E6D0">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创建手绘草图；</w:t>
            </w:r>
          </w:p>
          <w:p w14:paraId="57C4A396">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利用测量工具以生成准确的复制品；</w:t>
            </w:r>
          </w:p>
          <w:p w14:paraId="20092D02">
            <w:pPr>
              <w:pStyle w:val="30"/>
              <w:keepNext w:val="0"/>
              <w:keepLines w:val="0"/>
              <w:pageBreakBefore w:val="0"/>
              <w:numPr>
                <w:ilvl w:val="0"/>
                <w:numId w:val="0"/>
              </w:numPr>
              <w:kinsoku/>
              <w:wordWrap/>
              <w:topLinePunct w:val="0"/>
              <w:autoSpaceDE/>
              <w:autoSpaceDN/>
              <w:bidi w:val="0"/>
              <w:adjustRightInd/>
              <w:snapToGrid w:val="0"/>
              <w:spacing w:line="240" w:lineRule="atLeast"/>
              <w:jc w:val="both"/>
              <w:textAlignment w:val="auto"/>
              <w:rPr>
                <w:rFonts w:hint="eastAsia" w:ascii="仿宋_GB2312" w:hAnsi="仿宋_GB2312" w:eastAsia="仿宋_GB2312" w:cs="仿宋_GB2312"/>
                <w:snapToGrid/>
                <w:sz w:val="24"/>
                <w:szCs w:val="24"/>
                <w:lang w:eastAsia="zh-CN"/>
              </w:rPr>
            </w:pPr>
            <w:r>
              <w:rPr>
                <w:rFonts w:hint="eastAsia" w:ascii="仿宋_GB2312" w:hAnsi="仿宋_GB2312" w:eastAsia="仿宋_GB2312" w:cs="仿宋_GB2312"/>
                <w:snapToGrid/>
                <w:sz w:val="24"/>
                <w:szCs w:val="24"/>
                <w:lang w:eastAsia="zh-CN"/>
              </w:rPr>
              <w:t>三维标注及PMI技术；</w:t>
            </w:r>
          </w:p>
        </w:tc>
        <w:tc>
          <w:tcPr>
            <w:tcW w:w="1661" w:type="dxa"/>
            <w:vMerge w:val="continue"/>
            <w:tcBorders>
              <w:bottom w:val="single" w:color="auto" w:sz="4" w:space="0"/>
            </w:tcBorders>
            <w:vAlign w:val="center"/>
          </w:tcPr>
          <w:p w14:paraId="1B105EE6">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79B6D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6" w:hRule="atLeast"/>
        </w:trPr>
        <w:tc>
          <w:tcPr>
            <w:tcW w:w="829" w:type="dxa"/>
            <w:gridSpan w:val="2"/>
            <w:tcBorders>
              <w:right w:val="single" w:color="auto" w:sz="4" w:space="0"/>
            </w:tcBorders>
            <w:vAlign w:val="center"/>
          </w:tcPr>
          <w:p w14:paraId="214FC4E0">
            <w:pPr>
              <w:keepNext w:val="0"/>
              <w:keepLines w:val="0"/>
              <w:pageBreakBefore w:val="0"/>
              <w:widowControl w:val="0"/>
              <w:kinsoku/>
              <w:wordWrap/>
              <w:overflowPunct w:val="0"/>
              <w:topLinePunct w:val="0"/>
              <w:bidi w:val="0"/>
              <w:snapToGrid w:val="0"/>
              <w:spacing w:line="586" w:lineRule="exact"/>
              <w:jc w:val="center"/>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eastAsia="zh-CN"/>
              </w:rPr>
              <w:t>6</w:t>
            </w:r>
          </w:p>
        </w:tc>
        <w:tc>
          <w:tcPr>
            <w:tcW w:w="6274" w:type="dxa"/>
            <w:tcBorders>
              <w:top w:val="single" w:color="auto" w:sz="4" w:space="0"/>
              <w:left w:val="single" w:color="auto" w:sz="4" w:space="0"/>
              <w:bottom w:val="single" w:color="auto" w:sz="4" w:space="0"/>
              <w:right w:val="single" w:color="auto" w:sz="4" w:space="0"/>
            </w:tcBorders>
            <w:vAlign w:val="center"/>
          </w:tcPr>
          <w:p w14:paraId="0C409135">
            <w:pPr>
              <w:keepNext w:val="0"/>
              <w:keepLines w:val="0"/>
              <w:pageBreakBefore w:val="0"/>
              <w:widowControl w:val="0"/>
              <w:kinsoku/>
              <w:wordWrap/>
              <w:overflowPunct w:val="0"/>
              <w:topLinePunct w:val="0"/>
              <w:bidi w:val="0"/>
              <w:snapToGrid w:val="0"/>
              <w:spacing w:line="586" w:lineRule="exact"/>
              <w:ind w:firstLine="482" w:firstLineChars="200"/>
              <w:jc w:val="both"/>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工程制图</w:t>
            </w:r>
            <w:r>
              <w:rPr>
                <w:rFonts w:hint="eastAsia" w:cs="宋体" w:asciiTheme="minorEastAsia" w:hAnsiTheme="minorEastAsia" w:eastAsiaTheme="minorEastAsia"/>
                <w:b/>
                <w:bCs/>
                <w:sz w:val="24"/>
                <w:szCs w:val="24"/>
                <w:lang w:eastAsia="zh-CN"/>
              </w:rPr>
              <w:t>和测量</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14:paraId="240F4AD7">
            <w:pPr>
              <w:keepNext w:val="0"/>
              <w:keepLines w:val="0"/>
              <w:pageBreakBefore w:val="0"/>
              <w:widowControl w:val="0"/>
              <w:kinsoku/>
              <w:wordWrap/>
              <w:overflowPunct w:val="0"/>
              <w:topLinePunct w:val="0"/>
              <w:bidi w:val="0"/>
              <w:snapToGrid w:val="0"/>
              <w:spacing w:line="586"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cstheme="minorEastAsia"/>
                <w:bCs/>
                <w:snapToGrid/>
                <w:color w:val="auto"/>
                <w:sz w:val="24"/>
                <w:szCs w:val="24"/>
                <w:lang w:val="en-GB"/>
              </w:rPr>
              <w:t>30</w:t>
            </w:r>
          </w:p>
        </w:tc>
      </w:tr>
      <w:tr w14:paraId="587EE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829" w:type="dxa"/>
            <w:gridSpan w:val="2"/>
            <w:tcBorders>
              <w:right w:val="single" w:color="auto" w:sz="4" w:space="0"/>
            </w:tcBorders>
            <w:vAlign w:val="center"/>
          </w:tcPr>
          <w:p w14:paraId="7569B9C1">
            <w:pPr>
              <w:pStyle w:val="31"/>
              <w:keepNext w:val="0"/>
              <w:keepLines w:val="0"/>
              <w:pageBreakBefore w:val="0"/>
              <w:kinsoku/>
              <w:wordWrap/>
              <w:topLinePunct w:val="0"/>
              <w:autoSpaceDE/>
              <w:autoSpaceDN/>
              <w:bidi w:val="0"/>
              <w:adjustRightInd/>
              <w:snapToGrid w:val="0"/>
              <w:spacing w:line="240" w:lineRule="atLeast"/>
              <w:jc w:val="center"/>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基本知识</w:t>
            </w:r>
          </w:p>
        </w:tc>
        <w:tc>
          <w:tcPr>
            <w:tcW w:w="6274" w:type="dxa"/>
            <w:tcBorders>
              <w:top w:val="single" w:color="auto" w:sz="4" w:space="0"/>
              <w:left w:val="single" w:color="auto" w:sz="4" w:space="0"/>
              <w:bottom w:val="single" w:color="auto" w:sz="4" w:space="0"/>
              <w:right w:val="single" w:color="auto" w:sz="4" w:space="0"/>
            </w:tcBorders>
            <w:vAlign w:val="center"/>
          </w:tcPr>
          <w:p w14:paraId="75CDBF5C">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基于ISO/GB标准的带有书面说明的工程图；</w:t>
            </w:r>
          </w:p>
          <w:p w14:paraId="6B539861">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符合ISO/GB标准要求的基本尺寸和公差，表面质量及技术说明；</w:t>
            </w:r>
          </w:p>
          <w:p w14:paraId="2228BDDE">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说明书，表格，标准和产品目录列表的使用；</w:t>
            </w:r>
          </w:p>
          <w:p w14:paraId="71333191">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机械加工、焊接工艺、桁架结构、表面处理、管道系统的成图要求和规范。</w:t>
            </w:r>
          </w:p>
        </w:tc>
        <w:tc>
          <w:tcPr>
            <w:tcW w:w="1661" w:type="dxa"/>
            <w:vMerge w:val="continue"/>
            <w:tcBorders>
              <w:top w:val="single" w:color="auto" w:sz="4" w:space="0"/>
              <w:left w:val="single" w:color="auto" w:sz="4" w:space="0"/>
              <w:bottom w:val="single" w:color="auto" w:sz="4" w:space="0"/>
              <w:right w:val="single" w:color="auto" w:sz="4" w:space="0"/>
            </w:tcBorders>
            <w:vAlign w:val="center"/>
          </w:tcPr>
          <w:p w14:paraId="54017F56">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1897C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829" w:type="dxa"/>
            <w:gridSpan w:val="2"/>
            <w:vAlign w:val="center"/>
          </w:tcPr>
          <w:p w14:paraId="16E011DF">
            <w:pPr>
              <w:pStyle w:val="31"/>
              <w:keepNext w:val="0"/>
              <w:keepLines w:val="0"/>
              <w:pageBreakBefore w:val="0"/>
              <w:kinsoku/>
              <w:wordWrap/>
              <w:topLinePunct w:val="0"/>
              <w:autoSpaceDE/>
              <w:autoSpaceDN/>
              <w:bidi w:val="0"/>
              <w:adjustRightInd/>
              <w:snapToGrid w:val="0"/>
              <w:spacing w:line="240" w:lineRule="atLeast"/>
              <w:jc w:val="center"/>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工作能力</w:t>
            </w:r>
          </w:p>
        </w:tc>
        <w:tc>
          <w:tcPr>
            <w:tcW w:w="6274" w:type="dxa"/>
            <w:tcBorders>
              <w:top w:val="single" w:color="auto" w:sz="4" w:space="0"/>
            </w:tcBorders>
            <w:vAlign w:val="center"/>
          </w:tcPr>
          <w:p w14:paraId="678C2C86">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生成基于ISO/GB标准的详细的工程图；</w:t>
            </w:r>
          </w:p>
          <w:p w14:paraId="07950858">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运用ISO/GB标准来实现图纸的工程标注；</w:t>
            </w:r>
          </w:p>
          <w:p w14:paraId="7B6DCE83">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为工程标注和图纸格式建立模板文件；</w:t>
            </w:r>
          </w:p>
          <w:p w14:paraId="3E9880C9">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使用设计手册、软件设计助手、标准产品目录来进行设计；</w:t>
            </w:r>
          </w:p>
          <w:p w14:paraId="7B9168F8">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创建多种二维表达工程图纸，包括标准视图、爆炸视图、等轴测视图、着色视图等；</w:t>
            </w:r>
          </w:p>
          <w:p w14:paraId="1474FD04">
            <w:pPr>
              <w:pStyle w:val="31"/>
              <w:keepNext w:val="0"/>
              <w:keepLines w:val="0"/>
              <w:pageBreakBefore w:val="0"/>
              <w:kinsoku/>
              <w:wordWrap/>
              <w:topLinePunct w:val="0"/>
              <w:autoSpaceDE/>
              <w:autoSpaceDN/>
              <w:bidi w:val="0"/>
              <w:adjustRightInd/>
              <w:snapToGrid w:val="0"/>
              <w:spacing w:line="240" w:lineRule="atLeast"/>
              <w:textAlignment w:val="auto"/>
              <w:rPr>
                <w:rFonts w:hint="eastAsia" w:ascii="仿宋_GB2312" w:hAnsi="仿宋_GB2312" w:eastAsia="仿宋_GB2312" w:cs="仿宋_GB2312"/>
                <w:snapToGrid/>
                <w:color w:val="auto"/>
                <w:sz w:val="24"/>
                <w:szCs w:val="24"/>
                <w:lang w:eastAsia="zh-CN"/>
              </w:rPr>
            </w:pPr>
            <w:r>
              <w:rPr>
                <w:rFonts w:hint="eastAsia" w:ascii="仿宋_GB2312" w:hAnsi="仿宋_GB2312" w:eastAsia="仿宋_GB2312" w:cs="仿宋_GB2312"/>
                <w:snapToGrid/>
                <w:color w:val="auto"/>
                <w:sz w:val="24"/>
                <w:szCs w:val="24"/>
                <w:lang w:eastAsia="zh-CN"/>
              </w:rPr>
              <w:t>使用图纸或模型信息来表达设计意图。</w:t>
            </w:r>
          </w:p>
        </w:tc>
        <w:tc>
          <w:tcPr>
            <w:tcW w:w="1661" w:type="dxa"/>
            <w:vMerge w:val="continue"/>
            <w:tcBorders>
              <w:top w:val="single" w:color="auto" w:sz="4" w:space="0"/>
            </w:tcBorders>
            <w:vAlign w:val="center"/>
          </w:tcPr>
          <w:p w14:paraId="671B2CEF">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lang w:eastAsia="zh-CN"/>
              </w:rPr>
            </w:pPr>
          </w:p>
        </w:tc>
      </w:tr>
      <w:tr w14:paraId="72FC4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829" w:type="dxa"/>
            <w:gridSpan w:val="2"/>
            <w:vAlign w:val="center"/>
          </w:tcPr>
          <w:p w14:paraId="1292F7DD">
            <w:pPr>
              <w:keepNext w:val="0"/>
              <w:keepLines w:val="0"/>
              <w:pageBreakBefore w:val="0"/>
              <w:widowControl w:val="0"/>
              <w:kinsoku/>
              <w:wordWrap/>
              <w:overflowPunct w:val="0"/>
              <w:topLinePunct w:val="0"/>
              <w:bidi w:val="0"/>
              <w:snapToGrid w:val="0"/>
              <w:spacing w:line="586" w:lineRule="exact"/>
              <w:jc w:val="center"/>
              <w:rPr>
                <w:rFonts w:hint="eastAsia" w:asciiTheme="minorEastAsia" w:hAnsiTheme="minorEastAsia" w:eastAsiaTheme="minorEastAsia"/>
              </w:rPr>
            </w:pPr>
            <w:r>
              <w:rPr>
                <w:rFonts w:hint="eastAsia" w:ascii="仿宋_GB2312" w:hAnsi="仿宋_GB2312" w:eastAsia="仿宋_GB2312" w:cs="仿宋_GB2312"/>
                <w:snapToGrid/>
                <w:color w:val="auto"/>
                <w:sz w:val="24"/>
                <w:szCs w:val="24"/>
                <w:lang w:val="en-GB" w:eastAsia="zh-CN"/>
              </w:rPr>
              <w:t>合计</w:t>
            </w:r>
          </w:p>
        </w:tc>
        <w:tc>
          <w:tcPr>
            <w:tcW w:w="6274" w:type="dxa"/>
            <w:vAlign w:val="center"/>
          </w:tcPr>
          <w:p w14:paraId="2B3BA0EB">
            <w:pPr>
              <w:keepNext w:val="0"/>
              <w:keepLines w:val="0"/>
              <w:pageBreakBefore w:val="0"/>
              <w:widowControl w:val="0"/>
              <w:kinsoku/>
              <w:wordWrap/>
              <w:overflowPunct w:val="0"/>
              <w:topLinePunct w:val="0"/>
              <w:bidi w:val="0"/>
              <w:snapToGrid w:val="0"/>
              <w:spacing w:line="586" w:lineRule="exact"/>
              <w:ind w:firstLine="420" w:firstLineChars="200"/>
              <w:jc w:val="both"/>
              <w:rPr>
                <w:rFonts w:hint="eastAsia" w:asciiTheme="minorEastAsia" w:hAnsiTheme="minorEastAsia" w:eastAsiaTheme="minorEastAsia"/>
              </w:rPr>
            </w:pPr>
          </w:p>
        </w:tc>
        <w:tc>
          <w:tcPr>
            <w:tcW w:w="1661" w:type="dxa"/>
            <w:vAlign w:val="center"/>
          </w:tcPr>
          <w:p w14:paraId="299923BA">
            <w:pPr>
              <w:keepNext w:val="0"/>
              <w:keepLines w:val="0"/>
              <w:pageBreakBefore w:val="0"/>
              <w:widowControl w:val="0"/>
              <w:kinsoku/>
              <w:wordWrap/>
              <w:overflowPunct w:val="0"/>
              <w:topLinePunct w:val="0"/>
              <w:bidi w:val="0"/>
              <w:snapToGrid w:val="0"/>
              <w:spacing w:line="586" w:lineRule="exact"/>
              <w:ind w:firstLine="480" w:firstLineChars="200"/>
              <w:jc w:val="both"/>
              <w:rPr>
                <w:rFonts w:hint="eastAsia" w:asciiTheme="minorEastAsia" w:hAnsiTheme="minorEastAsia" w:eastAsiaTheme="minorEastAsia"/>
              </w:rPr>
            </w:pPr>
            <w:r>
              <w:rPr>
                <w:rFonts w:hint="eastAsia" w:asciiTheme="minorEastAsia" w:hAnsiTheme="minorEastAsia" w:eastAsiaTheme="minorEastAsia" w:cstheme="minorEastAsia"/>
                <w:bCs/>
                <w:snapToGrid/>
                <w:color w:val="auto"/>
                <w:sz w:val="24"/>
                <w:szCs w:val="24"/>
                <w:lang w:val="en-GB"/>
              </w:rPr>
              <w:t>100</w:t>
            </w:r>
          </w:p>
        </w:tc>
      </w:tr>
    </w:tbl>
    <w:p w14:paraId="1A76FD3C">
      <w:pPr>
        <w:pStyle w:val="22"/>
        <w:rPr>
          <w:rFonts w:hint="eastAsia"/>
        </w:rPr>
      </w:pPr>
      <w:bookmarkStart w:id="20" w:name="bookmark7"/>
      <w:bookmarkEnd w:id="20"/>
      <w:bookmarkStart w:id="21" w:name="_Toc31412"/>
      <w:r>
        <w:rPr>
          <w:rFonts w:hint="eastAsia"/>
        </w:rPr>
        <w:t>二、试题及评判标准</w:t>
      </w:r>
      <w:bookmarkEnd w:id="21"/>
    </w:p>
    <w:p w14:paraId="61DDA73C">
      <w:pPr>
        <w:pStyle w:val="24"/>
        <w:ind w:firstLine="643"/>
        <w:rPr>
          <w:rFonts w:hint="eastAsia"/>
        </w:rPr>
      </w:pPr>
      <w:bookmarkStart w:id="22" w:name="bookmark9"/>
      <w:bookmarkEnd w:id="22"/>
      <w:bookmarkStart w:id="23" w:name="_Toc8309"/>
      <w:r>
        <w:rPr>
          <w:rFonts w:hint="eastAsia"/>
        </w:rPr>
        <w:t>（一）试题</w:t>
      </w:r>
      <w:bookmarkEnd w:id="23"/>
    </w:p>
    <w:p w14:paraId="0F658ABB">
      <w:pPr>
        <w:spacing w:before="174" w:line="219" w:lineRule="auto"/>
        <w:ind w:left="655"/>
        <w:outlineLvl w:val="2"/>
        <w:rPr>
          <w:rFonts w:hint="eastAsia" w:ascii="仿宋_GB2312" w:hAnsi="仿宋_GB2312" w:eastAsia="仿宋_GB2312" w:cs="仿宋_GB2312"/>
          <w:sz w:val="31"/>
          <w:szCs w:val="31"/>
          <w:lang w:eastAsia="zh-CN"/>
        </w:rPr>
      </w:pPr>
      <w:r>
        <w:rPr>
          <w:rFonts w:ascii="仿宋_GB2312" w:hAnsi="仿宋_GB2312" w:eastAsia="仿宋_GB2312" w:cs="仿宋_GB2312"/>
          <w:spacing w:val="2"/>
          <w:sz w:val="31"/>
          <w:szCs w:val="31"/>
          <w:lang w:eastAsia="zh-CN"/>
        </w:rPr>
        <w:t>1.试题结构</w:t>
      </w:r>
    </w:p>
    <w:p w14:paraId="2B0F6199">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竞赛题目包含1个模块。</w:t>
      </w:r>
    </w:p>
    <w:p w14:paraId="081FE81A">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测试的技能包括但不限于以下列出部分：</w:t>
      </w:r>
    </w:p>
    <w:p w14:paraId="4B17E5CB">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钣金零件；</w:t>
      </w:r>
    </w:p>
    <w:p w14:paraId="6ED766FF">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结构件及其装配体；</w:t>
      </w:r>
    </w:p>
    <w:p w14:paraId="58974510">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焊接件及其装配体；</w:t>
      </w:r>
    </w:p>
    <w:p w14:paraId="3E415D8A">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机械零件及其装配体；</w:t>
      </w:r>
    </w:p>
    <w:p w14:paraId="6CAE5218">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详细工程图；</w:t>
      </w:r>
    </w:p>
    <w:p w14:paraId="76905030">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功能动画和图片渲染；</w:t>
      </w:r>
    </w:p>
    <w:p w14:paraId="196129D1">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基于实体模型进行逆向设计；</w:t>
      </w:r>
    </w:p>
    <w:p w14:paraId="3F8DEB73">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实现产品的修正设计以满足设计简述；</w:t>
      </w:r>
    </w:p>
    <w:p w14:paraId="4E87AF17">
      <w:pPr>
        <w:widowControl w:val="0"/>
        <w:numPr>
          <w:ilvl w:val="0"/>
          <w:numId w:val="2"/>
        </w:numPr>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三维标注。</w:t>
      </w:r>
    </w:p>
    <w:p w14:paraId="21ABE51B">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2.</w:t>
      </w:r>
      <w:r>
        <w:rPr>
          <w:rFonts w:ascii="仿宋_GB2312" w:hAnsi="仿宋_GB2312" w:eastAsia="仿宋_GB2312" w:cs="仿宋_GB2312"/>
          <w:snapToGrid/>
          <w:kern w:val="2"/>
          <w:sz w:val="32"/>
          <w:szCs w:val="32"/>
          <w:lang w:eastAsia="zh-CN"/>
        </w:rPr>
        <w:t>试题命制</w:t>
      </w:r>
      <w:r>
        <w:rPr>
          <w:rFonts w:hint="eastAsia" w:ascii="仿宋_GB2312" w:hAnsi="仿宋_GB2312" w:eastAsia="仿宋_GB2312" w:cs="仿宋_GB2312"/>
          <w:snapToGrid/>
          <w:kern w:val="2"/>
          <w:sz w:val="32"/>
          <w:szCs w:val="32"/>
          <w:lang w:eastAsia="zh-CN"/>
        </w:rPr>
        <w:t>与</w:t>
      </w:r>
      <w:r>
        <w:rPr>
          <w:rFonts w:ascii="仿宋_GB2312" w:hAnsi="仿宋_GB2312" w:eastAsia="仿宋_GB2312" w:cs="仿宋_GB2312"/>
          <w:snapToGrid/>
          <w:kern w:val="2"/>
          <w:sz w:val="32"/>
          <w:szCs w:val="32"/>
          <w:lang w:eastAsia="zh-CN"/>
        </w:rPr>
        <w:t>公布</w:t>
      </w:r>
    </w:p>
    <w:p w14:paraId="5A8102CA">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（1）本赛项试题不能提前公开，选手派出单位或者和选手有直接利益关系的专家不能参与试题开发；由大赛组委会委托本项目裁判长或第三方单位开发试题；竞赛试题与评分标准在赛前按规定密封，由</w:t>
      </w:r>
      <w:r>
        <w:rPr>
          <w:rFonts w:hint="eastAsia" w:ascii="仿宋_GB2312" w:hAnsi="仿宋_GB2312" w:eastAsia="仿宋_GB2312" w:cs="仿宋_GB2312"/>
          <w:snapToGrid/>
          <w:kern w:val="2"/>
          <w:sz w:val="32"/>
          <w:szCs w:val="32"/>
          <w:lang w:eastAsia="zh-CN"/>
        </w:rPr>
        <w:t>大</w:t>
      </w:r>
      <w:r>
        <w:rPr>
          <w:rFonts w:ascii="仿宋_GB2312" w:hAnsi="仿宋_GB2312" w:eastAsia="仿宋_GB2312" w:cs="仿宋_GB2312"/>
          <w:snapToGrid/>
          <w:kern w:val="2"/>
          <w:sz w:val="32"/>
          <w:szCs w:val="32"/>
          <w:lang w:eastAsia="zh-CN"/>
        </w:rPr>
        <w:t>赛组委会保管。</w:t>
      </w:r>
    </w:p>
    <w:p w14:paraId="795DACE4">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ascii="仿宋_GB2312" w:hAnsi="仿宋_GB2312" w:eastAsia="仿宋_GB2312" w:cs="仿宋_GB2312"/>
          <w:snapToGrid/>
          <w:kern w:val="2"/>
          <w:sz w:val="32"/>
          <w:szCs w:val="32"/>
          <w:lang w:eastAsia="zh-CN"/>
        </w:rPr>
        <w:t>（2）赛前</w:t>
      </w:r>
      <w:r>
        <w:rPr>
          <w:rFonts w:hint="eastAsia" w:ascii="仿宋_GB2312" w:hAnsi="仿宋_GB2312" w:eastAsia="仿宋_GB2312" w:cs="仿宋_GB2312"/>
          <w:snapToGrid/>
          <w:kern w:val="2"/>
          <w:sz w:val="32"/>
          <w:szCs w:val="32"/>
          <w:lang w:eastAsia="zh-CN"/>
        </w:rPr>
        <w:t>1</w:t>
      </w:r>
      <w:r>
        <w:rPr>
          <w:rFonts w:ascii="仿宋_GB2312" w:hAnsi="仿宋_GB2312" w:eastAsia="仿宋_GB2312" w:cs="仿宋_GB2312"/>
          <w:snapToGrid/>
          <w:kern w:val="2"/>
          <w:sz w:val="32"/>
          <w:szCs w:val="32"/>
          <w:lang w:eastAsia="zh-CN"/>
        </w:rPr>
        <w:t>周向参赛队提供比赛样题（包括赛题任务书、给定数据）。</w:t>
      </w:r>
    </w:p>
    <w:p w14:paraId="1FDD2513">
      <w:pPr>
        <w:pStyle w:val="24"/>
        <w:ind w:firstLine="643"/>
        <w:rPr>
          <w:rFonts w:hint="eastAsia"/>
        </w:rPr>
      </w:pPr>
      <w:bookmarkStart w:id="24" w:name="_Toc2674"/>
      <w:r>
        <w:rPr>
          <w:rFonts w:hint="eastAsia"/>
        </w:rPr>
        <w:t>（二）比赛时间与分值分配</w:t>
      </w:r>
      <w:bookmarkEnd w:id="24"/>
    </w:p>
    <w:tbl>
      <w:tblPr>
        <w:tblStyle w:val="16"/>
        <w:tblW w:w="87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2240"/>
        <w:gridCol w:w="1881"/>
        <w:gridCol w:w="1591"/>
        <w:gridCol w:w="1596"/>
      </w:tblGrid>
      <w:tr w14:paraId="0AC6C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1459" w:type="dxa"/>
            <w:vAlign w:val="center"/>
          </w:tcPr>
          <w:p w14:paraId="01E40ADF">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模块编号</w:t>
            </w:r>
          </w:p>
        </w:tc>
        <w:tc>
          <w:tcPr>
            <w:tcW w:w="2240" w:type="dxa"/>
            <w:vAlign w:val="center"/>
          </w:tcPr>
          <w:p w14:paraId="2481ACA2">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模块名称</w:t>
            </w:r>
          </w:p>
        </w:tc>
        <w:tc>
          <w:tcPr>
            <w:tcW w:w="1880" w:type="dxa"/>
            <w:vAlign w:val="center"/>
          </w:tcPr>
          <w:p w14:paraId="1DC88F5C">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竞赛时间</w:t>
            </w:r>
          </w:p>
        </w:tc>
        <w:tc>
          <w:tcPr>
            <w:tcW w:w="1591" w:type="dxa"/>
            <w:vAlign w:val="center"/>
          </w:tcPr>
          <w:p w14:paraId="323071FF">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裁决分</w:t>
            </w:r>
          </w:p>
        </w:tc>
        <w:tc>
          <w:tcPr>
            <w:tcW w:w="1596" w:type="dxa"/>
            <w:vAlign w:val="center"/>
          </w:tcPr>
          <w:p w14:paraId="0792189C">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测量分</w:t>
            </w:r>
          </w:p>
        </w:tc>
      </w:tr>
      <w:tr w14:paraId="480A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459" w:type="dxa"/>
            <w:vAlign w:val="center"/>
          </w:tcPr>
          <w:p w14:paraId="0775E0C6">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M1</w:t>
            </w:r>
          </w:p>
        </w:tc>
        <w:tc>
          <w:tcPr>
            <w:tcW w:w="2240" w:type="dxa"/>
            <w:vAlign w:val="center"/>
          </w:tcPr>
          <w:p w14:paraId="503CC1CD">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机械创新设计</w:t>
            </w:r>
          </w:p>
        </w:tc>
        <w:tc>
          <w:tcPr>
            <w:tcW w:w="1880" w:type="dxa"/>
            <w:vAlign w:val="center"/>
          </w:tcPr>
          <w:p w14:paraId="45E3C651">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CN"/>
              </w:rPr>
              <w:t>3</w:t>
            </w:r>
            <w:r>
              <w:rPr>
                <w:rFonts w:hint="eastAsia" w:ascii="仿宋_GB2312" w:hAnsi="仿宋_GB2312" w:eastAsia="仿宋_GB2312" w:cs="仿宋_GB2312"/>
                <w:snapToGrid/>
                <w:kern w:val="2"/>
                <w:sz w:val="24"/>
                <w:szCs w:val="24"/>
                <w:lang w:eastAsia="zh-TW"/>
              </w:rPr>
              <w:t>小时</w:t>
            </w:r>
          </w:p>
        </w:tc>
        <w:tc>
          <w:tcPr>
            <w:tcW w:w="1591" w:type="dxa"/>
            <w:vAlign w:val="center"/>
          </w:tcPr>
          <w:p w14:paraId="4E3BDA08">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CN"/>
              </w:rPr>
              <w:t>2</w:t>
            </w:r>
          </w:p>
        </w:tc>
        <w:tc>
          <w:tcPr>
            <w:tcW w:w="1596" w:type="dxa"/>
            <w:vAlign w:val="center"/>
          </w:tcPr>
          <w:p w14:paraId="69283F1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CN"/>
              </w:rPr>
              <w:t>98</w:t>
            </w:r>
          </w:p>
        </w:tc>
      </w:tr>
      <w:tr w14:paraId="7A12A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3698" w:type="dxa"/>
            <w:gridSpan w:val="2"/>
            <w:tcBorders>
              <w:right w:val="single" w:color="auto" w:sz="4" w:space="0"/>
            </w:tcBorders>
            <w:vAlign w:val="center"/>
          </w:tcPr>
          <w:p w14:paraId="7E4861A3">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总计</w:t>
            </w:r>
          </w:p>
        </w:tc>
        <w:tc>
          <w:tcPr>
            <w:tcW w:w="1881" w:type="dxa"/>
            <w:tcBorders>
              <w:left w:val="single" w:color="auto" w:sz="4" w:space="0"/>
            </w:tcBorders>
            <w:vAlign w:val="center"/>
          </w:tcPr>
          <w:p w14:paraId="66B73E3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CN"/>
              </w:rPr>
              <w:t>3</w:t>
            </w:r>
            <w:r>
              <w:rPr>
                <w:rFonts w:hint="eastAsia" w:ascii="仿宋_GB2312" w:hAnsi="仿宋_GB2312" w:eastAsia="仿宋_GB2312" w:cs="仿宋_GB2312"/>
                <w:snapToGrid/>
                <w:kern w:val="2"/>
                <w:sz w:val="24"/>
                <w:szCs w:val="24"/>
                <w:lang w:eastAsia="zh-TW"/>
              </w:rPr>
              <w:t>小时</w:t>
            </w:r>
          </w:p>
        </w:tc>
        <w:tc>
          <w:tcPr>
            <w:tcW w:w="3187" w:type="dxa"/>
            <w:gridSpan w:val="2"/>
            <w:vAlign w:val="center"/>
          </w:tcPr>
          <w:p w14:paraId="39D6A207">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100</w:t>
            </w:r>
          </w:p>
        </w:tc>
      </w:tr>
    </w:tbl>
    <w:p w14:paraId="393AE601">
      <w:pPr>
        <w:pStyle w:val="24"/>
        <w:ind w:firstLine="643"/>
        <w:rPr>
          <w:rFonts w:hint="eastAsia"/>
        </w:rPr>
      </w:pPr>
      <w:bookmarkStart w:id="25" w:name="bookmark13"/>
      <w:bookmarkEnd w:id="25"/>
      <w:bookmarkStart w:id="26" w:name="_Toc10991"/>
      <w:r>
        <w:rPr>
          <w:rFonts w:hint="eastAsia"/>
        </w:rPr>
        <w:t>（三）评判标准</w:t>
      </w:r>
      <w:bookmarkEnd w:id="26"/>
    </w:p>
    <w:p w14:paraId="23967B06">
      <w:pPr>
        <w:widowControl w:val="0"/>
        <w:kinsoku/>
        <w:overflowPunct w:val="0"/>
        <w:spacing w:line="586" w:lineRule="exact"/>
        <w:ind w:firstLine="640" w:firstLineChars="200"/>
        <w:jc w:val="both"/>
        <w:rPr>
          <w:rFonts w:hint="eastAsia"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cs="宋体"/>
          <w:sz w:val="32"/>
          <w:szCs w:val="32"/>
        </w:rPr>
        <w:t>．评价分（主观）</w:t>
      </w:r>
    </w:p>
    <w:p w14:paraId="5EFA53AB">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评价分（Judgement）打分方式：3人组成一个评分小组， 3名裁判负各自独立打分，计算出平均分的权重再乘以该子项的分值计算出实际得分。裁判相互间分差必须小于等于1分，否则需要给出确切理由并在小组长或裁判长的监督下进行调分。</w:t>
      </w:r>
    </w:p>
    <w:p w14:paraId="4468B3B1">
      <w:pPr>
        <w:widowControl w:val="0"/>
        <w:kinsoku/>
        <w:overflowPunct w:val="0"/>
        <w:spacing w:line="586"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宋体"/>
          <w:sz w:val="32"/>
          <w:szCs w:val="32"/>
        </w:rPr>
        <w:t>权重表如下：</w:t>
      </w:r>
    </w:p>
    <w:tbl>
      <w:tblPr>
        <w:tblStyle w:val="16"/>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7012"/>
      </w:tblGrid>
      <w:tr w14:paraId="5540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514" w:type="dxa"/>
            <w:vAlign w:val="center"/>
          </w:tcPr>
          <w:p w14:paraId="7FC26EB4">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权重分值</w:t>
            </w:r>
          </w:p>
        </w:tc>
        <w:tc>
          <w:tcPr>
            <w:tcW w:w="7012" w:type="dxa"/>
            <w:vAlign w:val="center"/>
          </w:tcPr>
          <w:p w14:paraId="611DF4B0">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要求描述</w:t>
            </w:r>
          </w:p>
        </w:tc>
      </w:tr>
      <w:tr w14:paraId="3A309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14" w:type="dxa"/>
            <w:vAlign w:val="center"/>
          </w:tcPr>
          <w:p w14:paraId="3557E3A8">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0分</w:t>
            </w:r>
          </w:p>
        </w:tc>
        <w:tc>
          <w:tcPr>
            <w:tcW w:w="7012" w:type="dxa"/>
          </w:tcPr>
          <w:p w14:paraId="07C56140">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各方面均低于行业标准，包括“未做尝试”</w:t>
            </w:r>
          </w:p>
        </w:tc>
      </w:tr>
      <w:tr w14:paraId="1D936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14" w:type="dxa"/>
            <w:vAlign w:val="center"/>
          </w:tcPr>
          <w:p w14:paraId="752101BA">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1分</w:t>
            </w:r>
          </w:p>
        </w:tc>
        <w:tc>
          <w:tcPr>
            <w:tcW w:w="7012" w:type="dxa"/>
          </w:tcPr>
          <w:p w14:paraId="0E4C3B81">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达到行业标准</w:t>
            </w:r>
          </w:p>
        </w:tc>
      </w:tr>
      <w:tr w14:paraId="1AAF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514" w:type="dxa"/>
            <w:vAlign w:val="center"/>
          </w:tcPr>
          <w:p w14:paraId="3BA129E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2分</w:t>
            </w:r>
          </w:p>
        </w:tc>
        <w:tc>
          <w:tcPr>
            <w:tcW w:w="7012" w:type="dxa"/>
          </w:tcPr>
          <w:p w14:paraId="30D29BC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达到行业标准，且某些方面超过标准</w:t>
            </w:r>
          </w:p>
        </w:tc>
      </w:tr>
      <w:tr w14:paraId="20114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14" w:type="dxa"/>
            <w:vAlign w:val="center"/>
          </w:tcPr>
          <w:p w14:paraId="699CDDA3">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3分</w:t>
            </w:r>
          </w:p>
        </w:tc>
        <w:tc>
          <w:tcPr>
            <w:tcW w:w="7012" w:type="dxa"/>
          </w:tcPr>
          <w:p w14:paraId="41EF9AC5">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达到行业期待的优秀水平</w:t>
            </w:r>
          </w:p>
        </w:tc>
      </w:tr>
    </w:tbl>
    <w:p w14:paraId="520E243B">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r>
        <w:rPr>
          <w:rFonts w:hint="eastAsia" w:ascii="仿宋_GB2312" w:hAnsi="仿宋_GB2312" w:eastAsia="仿宋_GB2312" w:cs="宋体"/>
          <w:sz w:val="32"/>
          <w:szCs w:val="32"/>
          <w:lang w:eastAsia="zh-CN"/>
        </w:rPr>
        <w:t>样例：选手为完成装配设计的产品生成一幅渲染图片，可能有下列</w:t>
      </w:r>
      <w:r>
        <w:rPr>
          <w:rFonts w:ascii="仿宋_GB2312" w:hAnsi="仿宋_GB2312" w:eastAsia="仿宋_GB2312"/>
          <w:sz w:val="32"/>
          <w:szCs w:val="32"/>
          <w:lang w:eastAsia="zh-CN"/>
        </w:rPr>
        <w:t>4</w:t>
      </w:r>
      <w:r>
        <w:rPr>
          <w:rFonts w:hint="eastAsia" w:ascii="仿宋_GB2312" w:hAnsi="仿宋_GB2312" w:eastAsia="仿宋_GB2312" w:cs="宋体"/>
          <w:sz w:val="32"/>
          <w:szCs w:val="32"/>
          <w:lang w:eastAsia="zh-CN"/>
        </w:rPr>
        <w:t>种质量：</w:t>
      </w:r>
    </w:p>
    <w:tbl>
      <w:tblPr>
        <w:tblStyle w:val="16"/>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3"/>
        <w:gridCol w:w="7043"/>
      </w:tblGrid>
      <w:tr w14:paraId="3E91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83" w:type="dxa"/>
            <w:vAlign w:val="center"/>
          </w:tcPr>
          <w:p w14:paraId="0390C8E0">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权重分值</w:t>
            </w:r>
          </w:p>
        </w:tc>
        <w:tc>
          <w:tcPr>
            <w:tcW w:w="7043" w:type="dxa"/>
            <w:vAlign w:val="center"/>
          </w:tcPr>
          <w:p w14:paraId="6476D9E4">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要求描述</w:t>
            </w:r>
          </w:p>
        </w:tc>
      </w:tr>
      <w:tr w14:paraId="6A02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83" w:type="dxa"/>
            <w:vAlign w:val="center"/>
          </w:tcPr>
          <w:p w14:paraId="0120CFB4">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0分</w:t>
            </w:r>
          </w:p>
        </w:tc>
        <w:tc>
          <w:tcPr>
            <w:tcW w:w="7043" w:type="dxa"/>
          </w:tcPr>
          <w:p w14:paraId="62CCE88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图像不清晰，特征不完整</w:t>
            </w:r>
          </w:p>
        </w:tc>
      </w:tr>
      <w:tr w14:paraId="5B604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83" w:type="dxa"/>
            <w:vAlign w:val="center"/>
          </w:tcPr>
          <w:p w14:paraId="7E813EF5">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1分</w:t>
            </w:r>
          </w:p>
        </w:tc>
        <w:tc>
          <w:tcPr>
            <w:tcW w:w="7043" w:type="dxa"/>
          </w:tcPr>
          <w:p w14:paraId="3F592EAC">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产品要素完成，图像清晰，展示了题目要求的计算机渲染效果</w:t>
            </w:r>
          </w:p>
        </w:tc>
      </w:tr>
      <w:tr w14:paraId="7658B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83" w:type="dxa"/>
            <w:vAlign w:val="center"/>
          </w:tcPr>
          <w:p w14:paraId="17475D92">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2分</w:t>
            </w:r>
          </w:p>
        </w:tc>
        <w:tc>
          <w:tcPr>
            <w:tcW w:w="7043" w:type="dxa"/>
          </w:tcPr>
          <w:p w14:paraId="27DD7831">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图像清晰且具有美学效果，整个图像展示出计算机渲染的效果</w:t>
            </w:r>
          </w:p>
        </w:tc>
      </w:tr>
      <w:tr w14:paraId="46DC2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83" w:type="dxa"/>
            <w:vAlign w:val="center"/>
          </w:tcPr>
          <w:p w14:paraId="4414AE97">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3分</w:t>
            </w:r>
          </w:p>
        </w:tc>
        <w:tc>
          <w:tcPr>
            <w:tcW w:w="7043" w:type="dxa"/>
          </w:tcPr>
          <w:p w14:paraId="687AB770">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具有非常完美的视觉效果，图像的渲染效能达到计算机性能的极限</w:t>
            </w:r>
          </w:p>
        </w:tc>
      </w:tr>
    </w:tbl>
    <w:p w14:paraId="062BECCC">
      <w:pPr>
        <w:widowControl w:val="0"/>
        <w:kinsoku/>
        <w:overflowPunct w:val="0"/>
        <w:spacing w:line="586" w:lineRule="exact"/>
        <w:ind w:firstLine="640" w:firstLineChars="200"/>
        <w:jc w:val="both"/>
        <w:rPr>
          <w:rFonts w:hint="eastAsia" w:ascii="仿宋_GB2312" w:hAnsi="仿宋_GB2312" w:eastAsia="仿宋_GB2312"/>
          <w:sz w:val="32"/>
          <w:szCs w:val="32"/>
          <w:lang w:eastAsia="zh-CN"/>
        </w:rPr>
      </w:pPr>
      <w:r>
        <w:rPr>
          <w:rFonts w:ascii="仿宋_GB2312" w:hAnsi="仿宋_GB2312" w:eastAsia="仿宋_GB2312"/>
          <w:sz w:val="32"/>
          <w:szCs w:val="32"/>
          <w:lang w:eastAsia="zh-CN"/>
        </w:rPr>
        <w:t>2</w:t>
      </w:r>
      <w:r>
        <w:rPr>
          <w:rFonts w:hint="eastAsia" w:ascii="仿宋_GB2312" w:hAnsi="仿宋_GB2312" w:eastAsia="仿宋_GB2312" w:cs="宋体"/>
          <w:sz w:val="32"/>
          <w:szCs w:val="32"/>
          <w:lang w:eastAsia="zh-CN"/>
        </w:rPr>
        <w:t>．测量分（客观）</w:t>
      </w:r>
    </w:p>
    <w:p w14:paraId="5E27F153">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测量分（Measurement）打分方式：按模块设置若干个评分组，每组3人，3名裁判共同打分并记录。如有争议时每个模块的所有裁判一起商议，在对该选手在该项中的实际得分达成一致后最终只能给出一个分值。</w:t>
      </w:r>
    </w:p>
    <w:p w14:paraId="3D61E53A">
      <w:pPr>
        <w:widowControl w:val="0"/>
        <w:kinsoku/>
        <w:overflowPunct w:val="0"/>
        <w:spacing w:line="586"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宋体"/>
          <w:sz w:val="32"/>
          <w:szCs w:val="32"/>
        </w:rPr>
        <w:t>测量分评分准则样例：</w:t>
      </w:r>
    </w:p>
    <w:tbl>
      <w:tblPr>
        <w:tblStyle w:val="16"/>
        <w:tblW w:w="8739"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4"/>
        <w:gridCol w:w="3728"/>
        <w:gridCol w:w="992"/>
        <w:gridCol w:w="992"/>
        <w:gridCol w:w="1263"/>
      </w:tblGrid>
      <w:tr w14:paraId="0DFEB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blHeader/>
        </w:trPr>
        <w:tc>
          <w:tcPr>
            <w:tcW w:w="1764" w:type="dxa"/>
            <w:vAlign w:val="center"/>
          </w:tcPr>
          <w:p w14:paraId="6FA3C75F">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类型</w:t>
            </w:r>
          </w:p>
        </w:tc>
        <w:tc>
          <w:tcPr>
            <w:tcW w:w="3728" w:type="dxa"/>
            <w:vAlign w:val="center"/>
          </w:tcPr>
          <w:p w14:paraId="79247787">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示例</w:t>
            </w:r>
          </w:p>
        </w:tc>
        <w:tc>
          <w:tcPr>
            <w:tcW w:w="992" w:type="dxa"/>
            <w:vAlign w:val="center"/>
          </w:tcPr>
          <w:p w14:paraId="070A652A">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最高分值</w:t>
            </w:r>
          </w:p>
        </w:tc>
        <w:tc>
          <w:tcPr>
            <w:tcW w:w="992" w:type="dxa"/>
            <w:vAlign w:val="center"/>
          </w:tcPr>
          <w:p w14:paraId="34D7BE1F">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正确分值</w:t>
            </w:r>
          </w:p>
        </w:tc>
        <w:tc>
          <w:tcPr>
            <w:tcW w:w="1263" w:type="dxa"/>
            <w:vAlign w:val="center"/>
          </w:tcPr>
          <w:p w14:paraId="53A57823">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不正确分值</w:t>
            </w:r>
          </w:p>
        </w:tc>
      </w:tr>
      <w:tr w14:paraId="1E5A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764" w:type="dxa"/>
            <w:vAlign w:val="center"/>
          </w:tcPr>
          <w:p w14:paraId="00DEB135">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满分或零分</w:t>
            </w:r>
          </w:p>
        </w:tc>
        <w:tc>
          <w:tcPr>
            <w:tcW w:w="3728" w:type="dxa"/>
          </w:tcPr>
          <w:p w14:paraId="7A40F207">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某紧固件要求选择右旋螺纹，配分为0.5分，选手得分只有两种可能，要么满分要么零分</w:t>
            </w:r>
          </w:p>
        </w:tc>
        <w:tc>
          <w:tcPr>
            <w:tcW w:w="992" w:type="dxa"/>
            <w:vAlign w:val="center"/>
          </w:tcPr>
          <w:p w14:paraId="2891E417">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0.5</w:t>
            </w:r>
          </w:p>
        </w:tc>
        <w:tc>
          <w:tcPr>
            <w:tcW w:w="992" w:type="dxa"/>
            <w:vAlign w:val="center"/>
          </w:tcPr>
          <w:p w14:paraId="7FE81ACC">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0.5</w:t>
            </w:r>
          </w:p>
        </w:tc>
        <w:tc>
          <w:tcPr>
            <w:tcW w:w="1263" w:type="dxa"/>
            <w:vAlign w:val="center"/>
          </w:tcPr>
          <w:p w14:paraId="0658F927">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w:t>
            </w:r>
          </w:p>
        </w:tc>
      </w:tr>
      <w:tr w14:paraId="159EF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64" w:type="dxa"/>
            <w:vAlign w:val="center"/>
          </w:tcPr>
          <w:p w14:paraId="22A21DB9">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从满分中扣除</w:t>
            </w:r>
          </w:p>
        </w:tc>
        <w:tc>
          <w:tcPr>
            <w:tcW w:w="3728" w:type="dxa"/>
          </w:tcPr>
          <w:p w14:paraId="405AF6BB">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某装配体BOM表共10个零件，最大分1分，缺一个扣0.2分，选手缺少2个零件</w:t>
            </w:r>
          </w:p>
        </w:tc>
        <w:tc>
          <w:tcPr>
            <w:tcW w:w="992" w:type="dxa"/>
            <w:vAlign w:val="center"/>
          </w:tcPr>
          <w:p w14:paraId="7CB84A6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w:t>
            </w:r>
          </w:p>
        </w:tc>
        <w:tc>
          <w:tcPr>
            <w:tcW w:w="992" w:type="dxa"/>
            <w:vAlign w:val="center"/>
          </w:tcPr>
          <w:p w14:paraId="450C70B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0.6</w:t>
            </w:r>
          </w:p>
        </w:tc>
        <w:tc>
          <w:tcPr>
            <w:tcW w:w="1263" w:type="dxa"/>
            <w:vAlign w:val="center"/>
          </w:tcPr>
          <w:p w14:paraId="094E22E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0.4</w:t>
            </w:r>
          </w:p>
        </w:tc>
      </w:tr>
      <w:tr w14:paraId="01ED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764" w:type="dxa"/>
            <w:vAlign w:val="center"/>
          </w:tcPr>
          <w:p w14:paraId="0DCDFE9A">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从零分开始加</w:t>
            </w:r>
          </w:p>
        </w:tc>
        <w:tc>
          <w:tcPr>
            <w:tcW w:w="3728" w:type="dxa"/>
          </w:tcPr>
          <w:p w14:paraId="32AD08B4">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某动画播放要求显示旋转一周，外壳透明看见齿轮，看见齿轮和活塞同步运动。最大分是0.6分，选手的动画仅看见前两项</w:t>
            </w:r>
          </w:p>
        </w:tc>
        <w:tc>
          <w:tcPr>
            <w:tcW w:w="992" w:type="dxa"/>
            <w:vAlign w:val="center"/>
          </w:tcPr>
          <w:p w14:paraId="3333A20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0.6</w:t>
            </w:r>
          </w:p>
        </w:tc>
        <w:tc>
          <w:tcPr>
            <w:tcW w:w="992" w:type="dxa"/>
            <w:vAlign w:val="center"/>
          </w:tcPr>
          <w:p w14:paraId="5EDCC38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0.4</w:t>
            </w:r>
          </w:p>
        </w:tc>
        <w:tc>
          <w:tcPr>
            <w:tcW w:w="1263" w:type="dxa"/>
            <w:vAlign w:val="center"/>
          </w:tcPr>
          <w:p w14:paraId="564721E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0.2</w:t>
            </w:r>
          </w:p>
        </w:tc>
      </w:tr>
    </w:tbl>
    <w:p w14:paraId="17AA3AE3">
      <w:pPr>
        <w:widowControl w:val="0"/>
        <w:kinsoku/>
        <w:overflowPunct w:val="0"/>
        <w:spacing w:line="586" w:lineRule="exact"/>
        <w:ind w:firstLine="640" w:firstLineChars="200"/>
        <w:jc w:val="both"/>
        <w:rPr>
          <w:rFonts w:hint="eastAsia"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rPr>
        <w:t>成绩并列</w:t>
      </w:r>
    </w:p>
    <w:p w14:paraId="4893ACF8">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当选成绩相同时，以模块中第一部分的成绩高低区分名次先后，如果第一部分的成绩相同，以第二部分的成绩高低区分名次先后。</w:t>
      </w:r>
    </w:p>
    <w:p w14:paraId="254C65C2">
      <w:pPr>
        <w:pStyle w:val="22"/>
        <w:ind w:firstLine="640" w:firstLineChars="200"/>
        <w:rPr>
          <w:rFonts w:hint="eastAsia"/>
        </w:rPr>
      </w:pPr>
      <w:bookmarkStart w:id="27" w:name="_Toc7562"/>
      <w:r>
        <w:rPr>
          <w:rFonts w:hint="eastAsia"/>
        </w:rPr>
        <w:t>三、竞赛细则</w:t>
      </w:r>
      <w:bookmarkEnd w:id="27"/>
      <w:bookmarkStart w:id="28" w:name="bookmark17"/>
      <w:bookmarkEnd w:id="28"/>
    </w:p>
    <w:p w14:paraId="1F155E96">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每场比赛开始前、比赛期间选手不得单独与其代表队裁判单独接触。</w:t>
      </w:r>
    </w:p>
    <w:p w14:paraId="11DA6F18">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每位选手可以携带机械设计手册进入赛场，但在工位上不能接听和使用手机（竞赛中要求关闭手机）及其它通讯设备，禁止选手携带任何信息存储介质（U盘、移动硬盘、数码相机、内存卡等）进入赛场；</w:t>
      </w:r>
    </w:p>
    <w:p w14:paraId="03E4B3F4">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比赛前每位选手要在经过抽签获取的工位上试机并确认软件安装正确无误；</w:t>
      </w:r>
    </w:p>
    <w:p w14:paraId="77D84F02">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比赛需要用到GB或ISO标准文件，建议选手携带相应标准文件手册；</w:t>
      </w:r>
    </w:p>
    <w:p w14:paraId="405C08D8">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选手务必携带绘图尺规和指定的测量工具参赛；</w:t>
      </w:r>
    </w:p>
    <w:p w14:paraId="25CC2FE5">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每位选手每个模块各有两次打印图纸机会，第1次打印通常在模块结束前20分钟左右，在核对图纸并修正后，可以进行第2次打印。如果选手愿意，第2次打印可以在比赛结束后进行，正式递交的图纸须有本人签名；</w:t>
      </w:r>
    </w:p>
    <w:p w14:paraId="25562D79">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软件因宕机或发生其他技术故障后请举手示意，电脑重新启动的时间会补给选手；</w:t>
      </w:r>
    </w:p>
    <w:p w14:paraId="761B4728">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参赛选手比赛期间不得随意走动、不得相互讨论；</w:t>
      </w:r>
    </w:p>
    <w:p w14:paraId="0F85BF52">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参赛选手必须按照报名项目参赛，不得无故缺席。开赛15分钟后，迟到者取消比赛资格；</w:t>
      </w:r>
    </w:p>
    <w:p w14:paraId="190974F3">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严格遵守安全操作规程，正确使用各类工具和仪器；</w:t>
      </w:r>
    </w:p>
    <w:p w14:paraId="1AD83EAF">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技能竞赛中出现的问题由当值裁判裁定，如有异议，交由总裁判长和仲裁委员会最后裁定；</w:t>
      </w:r>
    </w:p>
    <w:p w14:paraId="74E98016">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赛场仅允许选手、裁判组成员、工作人员进入，其他人一律禁止进入赛场；</w:t>
      </w:r>
    </w:p>
    <w:p w14:paraId="3CE3B4E4">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注意公共卫生，保持赛场清洁，垃圾杂物按指定位置放置；</w:t>
      </w:r>
    </w:p>
    <w:p w14:paraId="069F740F">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自觉服从管理，注意赛场安全；</w:t>
      </w:r>
    </w:p>
    <w:p w14:paraId="2E342623">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参赛选手必须按竞赛时间安排按时参加并按规定完成赛前试机。正式比赛日请于开赛前30分钟准时到达赛场，并按指定座位号参加竞赛。竞赛开始铃响方可开始答题，竞赛结束铃响即停止答题；</w:t>
      </w:r>
    </w:p>
    <w:p w14:paraId="21A7D985">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试机过程由选手独立完成，场内裁判与场外人员均不得提供任何指导；</w:t>
      </w:r>
    </w:p>
    <w:p w14:paraId="5F65EED0">
      <w:pPr>
        <w:pStyle w:val="12"/>
        <w:numPr>
          <w:ilvl w:val="0"/>
          <w:numId w:val="2"/>
        </w:numPr>
        <w:ind w:firstLine="640"/>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试机和比赛过程中选手不得单独与其代表队裁判单独接触。</w:t>
      </w:r>
    </w:p>
    <w:p w14:paraId="0A565554">
      <w:pPr>
        <w:pStyle w:val="22"/>
        <w:rPr>
          <w:rFonts w:hint="eastAsia"/>
        </w:rPr>
      </w:pPr>
      <w:bookmarkStart w:id="29" w:name="_Toc15159"/>
      <w:r>
        <w:rPr>
          <w:rFonts w:hint="eastAsia"/>
        </w:rPr>
        <w:t>四、竞赛设施设备</w:t>
      </w:r>
      <w:bookmarkEnd w:id="29"/>
    </w:p>
    <w:p w14:paraId="7606F71E">
      <w:pPr>
        <w:widowControl w:val="0"/>
        <w:kinsoku/>
        <w:overflowPunct w:val="0"/>
        <w:spacing w:line="586" w:lineRule="exact"/>
        <w:ind w:firstLine="643" w:firstLineChars="200"/>
        <w:jc w:val="both"/>
        <w:rPr>
          <w:rFonts w:hint="eastAsia" w:ascii="仿宋_GB2312" w:hAnsi="仿宋_GB2312" w:eastAsia="仿宋_GB2312" w:cs="宋体"/>
          <w:b/>
          <w:bCs/>
          <w:sz w:val="32"/>
          <w:szCs w:val="32"/>
          <w:lang w:val="en-GB" w:eastAsia="zh-CN"/>
        </w:rPr>
      </w:pPr>
      <w:bookmarkStart w:id="30" w:name="bookmark23"/>
      <w:bookmarkEnd w:id="30"/>
      <w:bookmarkStart w:id="31" w:name="_Toc50660151"/>
      <w:r>
        <w:rPr>
          <w:rFonts w:ascii="仿宋_GB2312" w:hAnsi="仿宋_GB2312" w:eastAsia="仿宋_GB2312" w:cs="宋体"/>
          <w:b/>
          <w:bCs/>
          <w:sz w:val="32"/>
          <w:szCs w:val="32"/>
          <w:lang w:val="en-GB" w:eastAsia="zh-CN"/>
        </w:rPr>
        <w:t>（一）赛场规格要求</w:t>
      </w:r>
      <w:bookmarkEnd w:id="31"/>
    </w:p>
    <w:p w14:paraId="0443438C">
      <w:pPr>
        <w:widowControl w:val="0"/>
        <w:kinsoku/>
        <w:overflowPunct w:val="0"/>
        <w:spacing w:line="586" w:lineRule="exact"/>
        <w:ind w:firstLine="640" w:firstLineChars="200"/>
        <w:jc w:val="both"/>
        <w:rPr>
          <w:rFonts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CAD机械设计项目场地总面积为90m</w:t>
      </w:r>
      <w:r>
        <w:rPr>
          <w:rFonts w:hint="eastAsia" w:ascii="仿宋_GB2312" w:hAnsi="仿宋_GB2312" w:eastAsia="仿宋_GB2312" w:cs="宋体"/>
          <w:sz w:val="32"/>
          <w:szCs w:val="32"/>
          <w:vertAlign w:val="superscript"/>
          <w:lang w:eastAsia="zh-CN"/>
        </w:rPr>
        <w:t>2</w:t>
      </w:r>
      <w:r>
        <w:rPr>
          <w:rFonts w:hint="eastAsia" w:ascii="仿宋_GB2312" w:hAnsi="仿宋_GB2312" w:eastAsia="仿宋_GB2312" w:cs="宋体"/>
          <w:sz w:val="32"/>
          <w:szCs w:val="32"/>
          <w:lang w:eastAsia="zh-CN"/>
        </w:rPr>
        <w:t>，总长度为10m，总宽度为9m，共有24个工位，每个工位占地为2mx1.2m=2.4 m</w:t>
      </w:r>
      <w:r>
        <w:rPr>
          <w:rFonts w:hint="eastAsia" w:ascii="仿宋_GB2312" w:hAnsi="仿宋_GB2312" w:eastAsia="仿宋_GB2312" w:cs="宋体"/>
          <w:sz w:val="32"/>
          <w:szCs w:val="32"/>
          <w:vertAlign w:val="superscript"/>
          <w:lang w:eastAsia="zh-CN"/>
        </w:rPr>
        <w:t>2</w:t>
      </w:r>
      <w:r>
        <w:rPr>
          <w:rFonts w:hint="eastAsia" w:ascii="仿宋_GB2312" w:hAnsi="仿宋_GB2312" w:eastAsia="仿宋_GB2312" w:cs="宋体"/>
          <w:sz w:val="32"/>
          <w:szCs w:val="32"/>
          <w:lang w:eastAsia="zh-CN"/>
        </w:rPr>
        <w:t>。</w:t>
      </w:r>
    </w:p>
    <w:p w14:paraId="45FD3B2A">
      <w:pPr>
        <w:widowControl w:val="0"/>
        <w:numPr>
          <w:ilvl w:val="0"/>
          <w:numId w:val="3"/>
        </w:numPr>
        <w:kinsoku/>
        <w:overflowPunct w:val="0"/>
        <w:spacing w:line="586" w:lineRule="exact"/>
        <w:ind w:firstLine="643" w:firstLineChars="200"/>
        <w:jc w:val="both"/>
        <w:rPr>
          <w:rFonts w:ascii="仿宋_GB2312" w:hAnsi="仿宋_GB2312" w:eastAsia="仿宋_GB2312" w:cs="宋体"/>
          <w:b/>
          <w:bCs/>
          <w:sz w:val="32"/>
          <w:szCs w:val="32"/>
          <w:lang w:val="en-GB" w:eastAsia="zh-CN"/>
        </w:rPr>
        <w:sectPr>
          <w:footerReference r:id="rId8" w:type="default"/>
          <w:footerReference r:id="rId9" w:type="even"/>
          <w:pgSz w:w="11906" w:h="16839"/>
          <w:pgMar w:top="1431" w:right="1497" w:bottom="1378" w:left="1595" w:header="0" w:footer="1212" w:gutter="0"/>
          <w:pgNumType w:fmt="decimal" w:start="1"/>
          <w:cols w:space="720" w:num="1"/>
        </w:sectPr>
      </w:pPr>
      <w:bookmarkStart w:id="32" w:name="_Toc50660152"/>
    </w:p>
    <w:p w14:paraId="2382F8E6">
      <w:pPr>
        <w:widowControl w:val="0"/>
        <w:numPr>
          <w:ilvl w:val="0"/>
          <w:numId w:val="3"/>
        </w:numPr>
        <w:kinsoku/>
        <w:overflowPunct w:val="0"/>
        <w:spacing w:line="586" w:lineRule="exact"/>
        <w:ind w:firstLine="643" w:firstLineChars="200"/>
        <w:jc w:val="both"/>
        <w:rPr>
          <w:rFonts w:ascii="仿宋_GB2312" w:hAnsi="仿宋_GB2312" w:eastAsia="仿宋_GB2312" w:cs="宋体"/>
          <w:b/>
          <w:bCs/>
          <w:sz w:val="32"/>
          <w:szCs w:val="32"/>
          <w:lang w:val="en-GB" w:eastAsia="zh-CN"/>
        </w:rPr>
      </w:pPr>
      <w:r>
        <w:rPr>
          <w:rFonts w:ascii="仿宋_GB2312" w:hAnsi="仿宋_GB2312" w:eastAsia="仿宋_GB2312" w:cs="宋体"/>
          <w:b/>
          <w:bCs/>
          <w:snapToGrid/>
          <w:sz w:val="32"/>
          <w:szCs w:val="32"/>
          <w:lang w:val="en-GB" w:eastAsia="zh-CN"/>
        </w:rPr>
        <w:drawing>
          <wp:anchor distT="0" distB="0" distL="114300" distR="114300" simplePos="0" relativeHeight="251659264" behindDoc="0" locked="0" layoutInCell="1" allowOverlap="1">
            <wp:simplePos x="0" y="0"/>
            <wp:positionH relativeFrom="column">
              <wp:posOffset>738505</wp:posOffset>
            </wp:positionH>
            <wp:positionV relativeFrom="paragraph">
              <wp:posOffset>251460</wp:posOffset>
            </wp:positionV>
            <wp:extent cx="3219450" cy="4438650"/>
            <wp:effectExtent l="0" t="0" r="0" b="0"/>
            <wp:wrapTopAndBottom/>
            <wp:docPr id="16717431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43193"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0" y="0"/>
                      <a:ext cx="3219450" cy="4438650"/>
                    </a:xfrm>
                    <a:prstGeom prst="rect">
                      <a:avLst/>
                    </a:prstGeom>
                  </pic:spPr>
                </pic:pic>
              </a:graphicData>
            </a:graphic>
          </wp:anchor>
        </w:drawing>
      </w:r>
      <w:r>
        <w:rPr>
          <w:rFonts w:ascii="仿宋_GB2312" w:hAnsi="仿宋_GB2312" w:eastAsia="仿宋_GB2312" w:cs="宋体"/>
          <w:b/>
          <w:bCs/>
          <w:sz w:val="32"/>
          <w:szCs w:val="32"/>
          <w:lang w:val="en-GB" w:eastAsia="zh-CN"/>
        </w:rPr>
        <w:t>场地布局图</w:t>
      </w:r>
      <w:bookmarkEnd w:id="32"/>
    </w:p>
    <w:p w14:paraId="72935B61">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场地布局，最终以场地实际布局为准。</w:t>
      </w:r>
    </w:p>
    <w:p w14:paraId="2D143C3A">
      <w:pPr>
        <w:widowControl w:val="0"/>
        <w:kinsoku/>
        <w:overflowPunct w:val="0"/>
        <w:spacing w:line="586" w:lineRule="exact"/>
        <w:ind w:firstLine="643" w:firstLineChars="200"/>
        <w:jc w:val="both"/>
        <w:rPr>
          <w:rFonts w:hint="eastAsia" w:ascii="仿宋_GB2312" w:hAnsi="仿宋_GB2312" w:eastAsia="仿宋_GB2312" w:cs="宋体"/>
          <w:b/>
          <w:bCs/>
          <w:sz w:val="32"/>
          <w:szCs w:val="32"/>
          <w:lang w:val="en-GB" w:eastAsia="zh-CN"/>
        </w:rPr>
      </w:pPr>
      <w:r>
        <w:rPr>
          <w:rFonts w:hint="eastAsia" w:ascii="仿宋_GB2312" w:hAnsi="仿宋_GB2312" w:eastAsia="仿宋_GB2312" w:cs="宋体"/>
          <w:b/>
          <w:bCs/>
          <w:sz w:val="32"/>
          <w:szCs w:val="32"/>
          <w:lang w:val="en-GB" w:eastAsia="zh-CN"/>
        </w:rPr>
        <w:t>（三）基础设施清单</w:t>
      </w:r>
    </w:p>
    <w:p w14:paraId="7C574632">
      <w:pPr>
        <w:widowControl w:val="0"/>
        <w:kinsoku/>
        <w:overflowPunct w:val="0"/>
        <w:spacing w:line="586"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1.</w:t>
      </w:r>
      <w:r>
        <w:rPr>
          <w:rFonts w:ascii="仿宋_GB2312" w:hAnsi="仿宋_GB2312" w:eastAsia="仿宋_GB2312"/>
          <w:sz w:val="32"/>
          <w:szCs w:val="32"/>
          <w:lang w:eastAsia="zh-CN"/>
        </w:rPr>
        <w:t>CAD</w:t>
      </w:r>
      <w:r>
        <w:rPr>
          <w:rFonts w:hint="eastAsia" w:ascii="仿宋_GB2312" w:hAnsi="仿宋_GB2312" w:eastAsia="仿宋_GB2312" w:cs="宋体"/>
          <w:sz w:val="32"/>
          <w:szCs w:val="32"/>
          <w:lang w:eastAsia="zh-CN"/>
        </w:rPr>
        <w:t>机械设计项目赛场提供设施、设备清单</w:t>
      </w:r>
    </w:p>
    <w:tbl>
      <w:tblPr>
        <w:tblStyle w:val="16"/>
        <w:tblW w:w="9188" w:type="dxa"/>
        <w:tblInd w:w="8" w:type="dxa"/>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Layout w:type="fixed"/>
        <w:tblCellMar>
          <w:top w:w="0" w:type="dxa"/>
          <w:left w:w="0" w:type="dxa"/>
          <w:bottom w:w="0" w:type="dxa"/>
          <w:right w:w="0" w:type="dxa"/>
        </w:tblCellMar>
      </w:tblPr>
      <w:tblGrid>
        <w:gridCol w:w="778"/>
        <w:gridCol w:w="2024"/>
        <w:gridCol w:w="992"/>
        <w:gridCol w:w="5394"/>
      </w:tblGrid>
      <w:tr w14:paraId="4BA08EC7">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674" w:hRule="atLeast"/>
        </w:trPr>
        <w:tc>
          <w:tcPr>
            <w:tcW w:w="778" w:type="dxa"/>
            <w:vAlign w:val="center"/>
          </w:tcPr>
          <w:p w14:paraId="3B2CF728">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序号</w:t>
            </w:r>
          </w:p>
        </w:tc>
        <w:tc>
          <w:tcPr>
            <w:tcW w:w="2024" w:type="dxa"/>
            <w:vAlign w:val="center"/>
          </w:tcPr>
          <w:p w14:paraId="47129146">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名称</w:t>
            </w:r>
          </w:p>
        </w:tc>
        <w:tc>
          <w:tcPr>
            <w:tcW w:w="992" w:type="dxa"/>
            <w:vAlign w:val="center"/>
          </w:tcPr>
          <w:p w14:paraId="2E5BF8CE">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数量</w:t>
            </w:r>
          </w:p>
        </w:tc>
        <w:tc>
          <w:tcPr>
            <w:tcW w:w="5394" w:type="dxa"/>
            <w:vAlign w:val="center"/>
          </w:tcPr>
          <w:p w14:paraId="1964D087">
            <w:pPr>
              <w:pStyle w:val="31"/>
              <w:kinsoku/>
              <w:autoSpaceDE/>
              <w:autoSpaceDN/>
              <w:adjustRightInd/>
              <w:spacing w:line="240" w:lineRule="atLeast"/>
              <w:jc w:val="center"/>
              <w:textAlignment w:val="auto"/>
              <w:rPr>
                <w:rFonts w:ascii="LinTimes" w:hAnsi="LinTimes" w:cs="LinTimes" w:eastAsiaTheme="minorEastAsia"/>
                <w:b/>
                <w:caps/>
                <w:snapToGrid/>
                <w:color w:val="auto"/>
                <w:sz w:val="24"/>
                <w:szCs w:val="24"/>
                <w:lang w:val="en-US"/>
              </w:rPr>
            </w:pPr>
            <w:r>
              <w:rPr>
                <w:rFonts w:hint="eastAsia" w:ascii="LinTimes" w:hAnsi="LinTimes" w:cs="LinTimes" w:eastAsiaTheme="minorEastAsia"/>
                <w:b/>
                <w:caps/>
                <w:snapToGrid/>
                <w:color w:val="auto"/>
                <w:sz w:val="24"/>
                <w:szCs w:val="24"/>
                <w:lang w:val="en-US"/>
              </w:rPr>
              <w:t>技术规格</w:t>
            </w:r>
          </w:p>
        </w:tc>
      </w:tr>
      <w:tr w14:paraId="5FEF78D5">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658" w:hRule="atLeast"/>
        </w:trPr>
        <w:tc>
          <w:tcPr>
            <w:tcW w:w="778" w:type="dxa"/>
            <w:vAlign w:val="center"/>
          </w:tcPr>
          <w:p w14:paraId="699249EC">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w:t>
            </w:r>
          </w:p>
        </w:tc>
        <w:tc>
          <w:tcPr>
            <w:tcW w:w="2024" w:type="dxa"/>
            <w:vAlign w:val="center"/>
          </w:tcPr>
          <w:p w14:paraId="2C2AD693">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CAD设计软件</w:t>
            </w:r>
          </w:p>
        </w:tc>
        <w:tc>
          <w:tcPr>
            <w:tcW w:w="992" w:type="dxa"/>
            <w:vAlign w:val="center"/>
          </w:tcPr>
          <w:p w14:paraId="02769834">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1套/选手</w:t>
            </w:r>
          </w:p>
        </w:tc>
        <w:tc>
          <w:tcPr>
            <w:tcW w:w="5394" w:type="dxa"/>
            <w:vAlign w:val="center"/>
          </w:tcPr>
          <w:p w14:paraId="1AB9AB5B">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Inventor202</w:t>
            </w:r>
            <w:r>
              <w:rPr>
                <w:rFonts w:hint="eastAsia" w:ascii="仿宋_GB2312" w:hAnsi="仿宋_GB2312" w:eastAsia="仿宋_GB2312" w:cs="仿宋_GB2312"/>
                <w:snapToGrid/>
                <w:kern w:val="2"/>
                <w:sz w:val="24"/>
                <w:szCs w:val="24"/>
                <w:lang w:eastAsia="zh-CN"/>
              </w:rPr>
              <w:t>5</w:t>
            </w:r>
            <w:r>
              <w:rPr>
                <w:rFonts w:hint="eastAsia" w:ascii="仿宋_GB2312" w:hAnsi="仿宋_GB2312" w:eastAsia="仿宋_GB2312" w:cs="仿宋_GB2312"/>
                <w:snapToGrid/>
                <w:kern w:val="2"/>
                <w:sz w:val="24"/>
                <w:szCs w:val="24"/>
                <w:lang w:eastAsia="zh-TW"/>
              </w:rPr>
              <w:t>，Adobe</w:t>
            </w:r>
            <w:r>
              <w:rPr>
                <w:rFonts w:hint="eastAsia" w:ascii="仿宋_GB2312" w:hAnsi="仿宋_GB2312" w:eastAsia="仿宋_GB2312" w:cs="仿宋_GB2312"/>
                <w:snapToGrid/>
                <w:kern w:val="2"/>
                <w:sz w:val="24"/>
                <w:szCs w:val="24"/>
                <w:lang w:eastAsia="zh-CN"/>
              </w:rPr>
              <w:t xml:space="preserve"> </w:t>
            </w:r>
            <w:r>
              <w:rPr>
                <w:rFonts w:hint="eastAsia" w:ascii="仿宋_GB2312" w:hAnsi="仿宋_GB2312" w:eastAsia="仿宋_GB2312" w:cs="仿宋_GB2312"/>
                <w:snapToGrid/>
                <w:kern w:val="2"/>
                <w:sz w:val="24"/>
                <w:szCs w:val="24"/>
                <w:lang w:eastAsia="zh-TW"/>
              </w:rPr>
              <w:t>Reader，视频播放器</w:t>
            </w:r>
          </w:p>
        </w:tc>
      </w:tr>
      <w:tr w14:paraId="6C54DD89">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936" w:hRule="atLeast"/>
        </w:trPr>
        <w:tc>
          <w:tcPr>
            <w:tcW w:w="778" w:type="dxa"/>
            <w:vAlign w:val="center"/>
          </w:tcPr>
          <w:p w14:paraId="00FB6BC2">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p>
          <w:p w14:paraId="4861A5ED">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2</w:t>
            </w:r>
          </w:p>
        </w:tc>
        <w:tc>
          <w:tcPr>
            <w:tcW w:w="2024" w:type="dxa"/>
            <w:vAlign w:val="center"/>
          </w:tcPr>
          <w:p w14:paraId="30E6A07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图形工作站，预装</w:t>
            </w:r>
          </w:p>
          <w:p w14:paraId="1AA7F338">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Office</w:t>
            </w:r>
          </w:p>
        </w:tc>
        <w:tc>
          <w:tcPr>
            <w:tcW w:w="992" w:type="dxa"/>
            <w:vAlign w:val="center"/>
          </w:tcPr>
          <w:p w14:paraId="382A5EF8">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1台/选手</w:t>
            </w:r>
          </w:p>
        </w:tc>
        <w:tc>
          <w:tcPr>
            <w:tcW w:w="5394" w:type="dxa"/>
            <w:vAlign w:val="center"/>
          </w:tcPr>
          <w:p w14:paraId="4C8A2FB4">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CN"/>
              </w:rPr>
            </w:pPr>
            <w:r>
              <w:rPr>
                <w:rFonts w:hint="eastAsia" w:ascii="宋体" w:hAnsi="宋体" w:cs="宋体"/>
                <w:sz w:val="24"/>
              </w:rPr>
              <w:t>Intel</w:t>
            </w:r>
            <w:r>
              <w:rPr>
                <w:rFonts w:hint="eastAsia" w:ascii="仿宋_GB2312" w:hAnsi="仿宋_GB2312" w:eastAsia="仿宋_GB2312" w:cs="仿宋_GB2312"/>
                <w:snapToGrid/>
                <w:kern w:val="2"/>
                <w:sz w:val="24"/>
                <w:szCs w:val="24"/>
                <w:lang w:eastAsia="zh-CN"/>
              </w:rPr>
              <w:t xml:space="preserve"> i7处理器，,16GB内存,硬盘500G,显示器为24英寸,独立显卡内存为4G，Win10系统</w:t>
            </w:r>
          </w:p>
        </w:tc>
      </w:tr>
      <w:tr w14:paraId="3064BCE3">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391" w:hRule="atLeast"/>
        </w:trPr>
        <w:tc>
          <w:tcPr>
            <w:tcW w:w="778" w:type="dxa"/>
            <w:vAlign w:val="center"/>
          </w:tcPr>
          <w:p w14:paraId="0EC3C61C">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3</w:t>
            </w:r>
          </w:p>
        </w:tc>
        <w:tc>
          <w:tcPr>
            <w:tcW w:w="2024" w:type="dxa"/>
            <w:vAlign w:val="center"/>
          </w:tcPr>
          <w:p w14:paraId="0793E509">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专家用PC机</w:t>
            </w:r>
          </w:p>
        </w:tc>
        <w:tc>
          <w:tcPr>
            <w:tcW w:w="992" w:type="dxa"/>
            <w:vAlign w:val="center"/>
          </w:tcPr>
          <w:p w14:paraId="4FC63AF9">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1台</w:t>
            </w:r>
          </w:p>
        </w:tc>
        <w:tc>
          <w:tcPr>
            <w:tcW w:w="5394" w:type="dxa"/>
            <w:vAlign w:val="center"/>
          </w:tcPr>
          <w:p w14:paraId="02D13ED9">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同上</w:t>
            </w:r>
          </w:p>
        </w:tc>
      </w:tr>
      <w:tr w14:paraId="24015F2C">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659" w:hRule="atLeast"/>
        </w:trPr>
        <w:tc>
          <w:tcPr>
            <w:tcW w:w="778" w:type="dxa"/>
            <w:vAlign w:val="center"/>
          </w:tcPr>
          <w:p w14:paraId="23AF10D5">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4</w:t>
            </w:r>
          </w:p>
        </w:tc>
        <w:tc>
          <w:tcPr>
            <w:tcW w:w="2024" w:type="dxa"/>
            <w:vAlign w:val="center"/>
          </w:tcPr>
          <w:p w14:paraId="0E2586FC">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录分员用PC机</w:t>
            </w:r>
          </w:p>
        </w:tc>
        <w:tc>
          <w:tcPr>
            <w:tcW w:w="992" w:type="dxa"/>
            <w:vAlign w:val="center"/>
          </w:tcPr>
          <w:p w14:paraId="50B82F96">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1台</w:t>
            </w:r>
          </w:p>
        </w:tc>
        <w:tc>
          <w:tcPr>
            <w:tcW w:w="5394" w:type="dxa"/>
            <w:vAlign w:val="center"/>
          </w:tcPr>
          <w:p w14:paraId="4506769E">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8GB内存、Inteli5处理器、硬盘256GBSSD、尺寸大于23.5英寸单屏</w:t>
            </w:r>
          </w:p>
        </w:tc>
      </w:tr>
      <w:tr w14:paraId="1D1D2EEE">
        <w:tblPrEx>
          <w:tblBorders>
            <w:top w:val="single" w:color="003764" w:sz="6" w:space="0"/>
            <w:left w:val="single" w:color="003764" w:sz="6" w:space="0"/>
            <w:bottom w:val="single" w:color="003764" w:sz="6" w:space="0"/>
            <w:right w:val="single" w:color="003764" w:sz="6" w:space="0"/>
            <w:insideH w:val="single" w:color="003764" w:sz="6" w:space="0"/>
            <w:insideV w:val="single" w:color="003764" w:sz="6" w:space="0"/>
          </w:tblBorders>
          <w:tblCellMar>
            <w:top w:w="0" w:type="dxa"/>
            <w:left w:w="0" w:type="dxa"/>
            <w:bottom w:w="0" w:type="dxa"/>
            <w:right w:w="0" w:type="dxa"/>
          </w:tblCellMar>
        </w:tblPrEx>
        <w:trPr>
          <w:trHeight w:val="400" w:hRule="atLeast"/>
        </w:trPr>
        <w:tc>
          <w:tcPr>
            <w:tcW w:w="778" w:type="dxa"/>
            <w:vAlign w:val="center"/>
          </w:tcPr>
          <w:p w14:paraId="63ACD14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5</w:t>
            </w:r>
          </w:p>
        </w:tc>
        <w:tc>
          <w:tcPr>
            <w:tcW w:w="2024" w:type="dxa"/>
            <w:vAlign w:val="center"/>
          </w:tcPr>
          <w:p w14:paraId="77E6919F">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打印纸</w:t>
            </w:r>
          </w:p>
        </w:tc>
        <w:tc>
          <w:tcPr>
            <w:tcW w:w="992" w:type="dxa"/>
            <w:vAlign w:val="center"/>
          </w:tcPr>
          <w:p w14:paraId="636D7D5E">
            <w:pPr>
              <w:widowControl w:val="0"/>
              <w:kinsoku/>
              <w:autoSpaceDE/>
              <w:autoSpaceDN/>
              <w:adjustRightInd/>
              <w:spacing w:line="240" w:lineRule="atLeast"/>
              <w:jc w:val="center"/>
              <w:textAlignment w:val="auto"/>
              <w:rPr>
                <w:rFonts w:hint="eastAsia" w:ascii="仿宋_GB2312" w:hAnsi="仿宋_GB2312" w:eastAsia="仿宋_GB2312" w:cs="仿宋_GB2312"/>
                <w:snapToGrid/>
                <w:kern w:val="2"/>
                <w:sz w:val="24"/>
                <w:szCs w:val="24"/>
                <w:lang w:eastAsia="zh-CN"/>
              </w:rPr>
            </w:pPr>
            <w:r>
              <w:rPr>
                <w:rFonts w:hint="eastAsia" w:ascii="仿宋_GB2312" w:hAnsi="仿宋_GB2312" w:eastAsia="仿宋_GB2312" w:cs="仿宋_GB2312"/>
                <w:snapToGrid/>
                <w:kern w:val="2"/>
                <w:sz w:val="24"/>
                <w:szCs w:val="24"/>
                <w:lang w:eastAsia="zh-CN"/>
              </w:rPr>
              <w:t>不限</w:t>
            </w:r>
          </w:p>
        </w:tc>
        <w:tc>
          <w:tcPr>
            <w:tcW w:w="5394" w:type="dxa"/>
            <w:vAlign w:val="center"/>
          </w:tcPr>
          <w:p w14:paraId="7A6F5BAE">
            <w:pPr>
              <w:widowControl w:val="0"/>
              <w:kinsoku/>
              <w:autoSpaceDE/>
              <w:autoSpaceDN/>
              <w:adjustRightInd/>
              <w:spacing w:line="240" w:lineRule="atLeast"/>
              <w:textAlignment w:val="auto"/>
              <w:rPr>
                <w:rFonts w:hint="eastAsia" w:ascii="仿宋_GB2312" w:hAnsi="仿宋_GB2312" w:eastAsia="仿宋_GB2312" w:cs="仿宋_GB2312"/>
                <w:snapToGrid/>
                <w:kern w:val="2"/>
                <w:sz w:val="24"/>
                <w:szCs w:val="24"/>
                <w:lang w:eastAsia="zh-TW"/>
              </w:rPr>
            </w:pPr>
            <w:r>
              <w:rPr>
                <w:rFonts w:hint="eastAsia" w:ascii="仿宋_GB2312" w:hAnsi="仿宋_GB2312" w:eastAsia="仿宋_GB2312" w:cs="仿宋_GB2312"/>
                <w:snapToGrid/>
                <w:kern w:val="2"/>
                <w:sz w:val="24"/>
                <w:szCs w:val="24"/>
                <w:lang w:eastAsia="zh-TW"/>
              </w:rPr>
              <w:t>A4,A3</w:t>
            </w:r>
          </w:p>
        </w:tc>
      </w:tr>
    </w:tbl>
    <w:p w14:paraId="6E345B0A">
      <w:pPr>
        <w:pStyle w:val="22"/>
        <w:rPr>
          <w:rFonts w:hint="eastAsia"/>
        </w:rPr>
      </w:pPr>
      <w:bookmarkStart w:id="33" w:name="bookmark27"/>
      <w:bookmarkEnd w:id="33"/>
      <w:bookmarkStart w:id="34" w:name="_Toc27813"/>
      <w:r>
        <w:rPr>
          <w:rFonts w:hint="eastAsia"/>
        </w:rPr>
        <w:t>五、项目特别规定</w:t>
      </w:r>
      <w:bookmarkEnd w:id="34"/>
    </w:p>
    <w:p w14:paraId="6640BE7B">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bookmarkStart w:id="35" w:name="bookmark51"/>
      <w:bookmarkEnd w:id="35"/>
      <w:r>
        <w:rPr>
          <w:rFonts w:hint="eastAsia" w:ascii="仿宋_GB2312" w:hAnsi="仿宋_GB2312" w:eastAsia="仿宋_GB2312" w:cs="宋体"/>
          <w:sz w:val="32"/>
          <w:szCs w:val="32"/>
          <w:lang w:eastAsia="zh-CN"/>
        </w:rPr>
        <w:t>（一）裁判员条件和工作内容</w:t>
      </w:r>
    </w:p>
    <w:p w14:paraId="2D68DF0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裁判长</w:t>
      </w:r>
    </w:p>
    <w:p w14:paraId="78C12254">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赛场实行裁判长负责制，全面负责本赛项的竞赛执裁工作。</w:t>
      </w:r>
    </w:p>
    <w:p w14:paraId="50D391A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裁判员的条件和组成</w:t>
      </w:r>
    </w:p>
    <w:p w14:paraId="50A8B88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裁判员须符合裁判员工作管理规范，赛前由技术工作委员会统一组织裁判员培训。一旦确认担任裁判员工作后，比赛中途不得更换人选。若裁判员不能满足裁判等技术工作需要，由裁判长按照大赛组委会相关要求处理。</w:t>
      </w:r>
    </w:p>
    <w:p w14:paraId="6F5F140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裁判员应服从裁判长的管理，裁判员的工作由裁判长指派或抽签决定。在工作时间内，裁判员不得徇私舞弊、无故迟到、早退、中途离开工作地或放弃工作，否则将视其影响程度进行相应处理，直至取消裁判员资格并记录在案。</w:t>
      </w:r>
    </w:p>
    <w:p w14:paraId="3A8139A5">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）裁判员按工作需要，由裁判长将其分成若干小组开展工作。各小组在裁判长的统一安排下开展相应工作。</w:t>
      </w:r>
    </w:p>
    <w:p w14:paraId="090336C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裁判员的工作内容</w:t>
      </w:r>
    </w:p>
    <w:p w14:paraId="40D662C3">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）裁判员赛前培训</w:t>
      </w:r>
    </w:p>
    <w:p w14:paraId="43BE65A8">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裁判员需在赛前参加裁判工作培训，掌握与执裁工作相关的制度要求和赛项竞赛规则，具体包括：竞赛技术规则、竞赛技术平台、评分方式、评分标准、成绩管理流程、安全注意事项和安全应急预案等。</w:t>
      </w:r>
    </w:p>
    <w:p w14:paraId="23A022C1">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）裁判员分组</w:t>
      </w:r>
    </w:p>
    <w:p w14:paraId="5F8C92DF">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在裁判长的安排下，对裁判员进行分组，并明确组内人员分工及工作职责、工作流程和工作要求等。</w:t>
      </w:r>
    </w:p>
    <w:p w14:paraId="4ABD16FA">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0" w:firstLineChars="200"/>
        <w:jc w:val="both"/>
        <w:textAlignment w:val="baseline"/>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）赛前准备</w:t>
      </w:r>
    </w:p>
    <w:p w14:paraId="6DC9D11C">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0" w:firstLineChars="200"/>
        <w:jc w:val="both"/>
        <w:textAlignment w:val="baseline"/>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裁判执裁前对赛场设备设施的规范性、完整性和安全性进行检查，做好执裁的准备工作。</w:t>
      </w:r>
    </w:p>
    <w:p w14:paraId="08E7F30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）现场执裁</w:t>
      </w:r>
    </w:p>
    <w:p w14:paraId="0E483B7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现场裁判负责引导选手在赛位或等候区域等待竞赛指令。期间，现场裁判需向选手</w:t>
      </w:r>
      <w:r>
        <w:rPr>
          <w:rFonts w:hint="eastAsia" w:ascii="仿宋_GB2312" w:hAnsi="仿宋_GB2312" w:eastAsia="仿宋_GB2312" w:cs="宋体"/>
          <w:sz w:val="32"/>
          <w:szCs w:val="32"/>
          <w:lang w:val="en-US" w:eastAsia="zh-CN"/>
        </w:rPr>
        <w:t>说明</w:t>
      </w:r>
      <w:r>
        <w:rPr>
          <w:rFonts w:hint="eastAsia" w:ascii="仿宋_GB2312" w:hAnsi="仿宋_GB2312" w:eastAsia="仿宋_GB2312" w:cs="宋体"/>
          <w:sz w:val="32"/>
          <w:szCs w:val="32"/>
          <w:lang w:eastAsia="zh-CN"/>
        </w:rPr>
        <w:t>竞赛须知。提醒选手遵照安全规定和操作规范进行竞赛。竞赛过程中，裁判员不得单独接近选手，除非选手举手示意裁判长解决竞赛中出现的问题，或选手出现严重违规行为。裁判员无权解释竞赛赛题内容。竞赛中现场裁判需做好赛场纪律的维护，对有违规行为的选手提出警告，对严重违规选手，应按竞赛规程予以停赛或取消竞赛资格等处理，并</w:t>
      </w:r>
      <w:r>
        <w:rPr>
          <w:rFonts w:hint="eastAsia" w:ascii="仿宋_GB2312" w:hAnsi="仿宋_GB2312" w:eastAsia="仿宋_GB2312" w:cs="宋体"/>
          <w:sz w:val="32"/>
          <w:szCs w:val="32"/>
          <w:lang w:val="en-US" w:eastAsia="zh-CN"/>
        </w:rPr>
        <w:t>做好</w:t>
      </w:r>
      <w:r>
        <w:rPr>
          <w:rFonts w:hint="eastAsia" w:ascii="仿宋_GB2312" w:hAnsi="仿宋_GB2312" w:eastAsia="仿宋_GB2312" w:cs="宋体"/>
          <w:sz w:val="32"/>
          <w:szCs w:val="32"/>
          <w:lang w:eastAsia="zh-CN"/>
        </w:rPr>
        <w:t>记录。现场裁判适时提醒选手竞赛剩余时间，到竞赛结束时，选手仍未停止作业，现场裁判在确保安全前提下有权强制终止选手作业。加密裁判和现场裁判负责检查选手携带的物品，违规物品一律清出赛场。竞赛结束后裁判员要命令选手停止竞赛，监督选手提交任务工单、电子存储设备、草稿纸等一切竞赛文件。</w:t>
      </w:r>
    </w:p>
    <w:p w14:paraId="44AA8D75">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）比赛结果确认签字</w:t>
      </w:r>
    </w:p>
    <w:p w14:paraId="0AD22AB9">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当值裁判员必须对所负责的竞赛成绩进行签字确认，同时要和竞赛队员确认其成绩的有效性，真实性，一旦签字，裁判员就要对该成绩的有效性，真实性完全负责。裁判员造成的任何更改、笔误、失误等笔迹都需要当值的三位裁判签字确认并申明原因。</w:t>
      </w:r>
    </w:p>
    <w:p w14:paraId="604DC93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6</w:t>
      </w:r>
      <w:r>
        <w:rPr>
          <w:rFonts w:hint="eastAsia" w:ascii="仿宋_GB2312" w:hAnsi="仿宋_GB2312" w:eastAsia="仿宋_GB2312" w:cs="宋体"/>
          <w:sz w:val="32"/>
          <w:szCs w:val="32"/>
          <w:lang w:eastAsia="zh-CN"/>
        </w:rPr>
        <w:t>）竞赛材料管理</w:t>
      </w:r>
    </w:p>
    <w:p w14:paraId="2995D70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现场裁判须在规定时间发放赛题、竞赛技术设备，于赛后回收、密封所有竞赛资料并将其交给组委会保存。</w:t>
      </w:r>
    </w:p>
    <w:p w14:paraId="0276E301">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7</w:t>
      </w:r>
      <w:r>
        <w:rPr>
          <w:rFonts w:hint="eastAsia" w:ascii="仿宋_GB2312" w:hAnsi="仿宋_GB2312" w:eastAsia="仿宋_GB2312" w:cs="宋体"/>
          <w:sz w:val="32"/>
          <w:szCs w:val="32"/>
          <w:lang w:eastAsia="zh-CN"/>
        </w:rPr>
        <w:t>）成绩复核及数据录入、统计</w:t>
      </w:r>
    </w:p>
    <w:p w14:paraId="3412587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如在成绩复核中发现错误，裁判长须会同相关评分裁判更正成绩并签字确认。</w:t>
      </w:r>
    </w:p>
    <w:p w14:paraId="27D0B734">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8</w:t>
      </w:r>
      <w:r>
        <w:rPr>
          <w:rFonts w:hint="eastAsia" w:ascii="仿宋_GB2312" w:hAnsi="仿宋_GB2312" w:eastAsia="仿宋_GB2312" w:cs="宋体"/>
          <w:sz w:val="32"/>
          <w:szCs w:val="32"/>
          <w:lang w:eastAsia="zh-CN"/>
        </w:rPr>
        <w:t>）评判争议处理方案</w:t>
      </w:r>
    </w:p>
    <w:p w14:paraId="55CDAF78">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为了处理竞赛评判争议并确保公平公正，由仲裁委员会负责独立审查和解决评判争议。同时，进行技术检查和回顾，以确保评判标准的正确应用和评分的准确性。与参赛选手和相关方进行公开、透明的沟通，在需要时，可征求第三方专家的意见和建议，以获得客观的评判观点。允许观察员参与评分过程，确保评判的公开透明。对于紧急的评判争议，及时做出裁决，以保证竞赛的顺利进行。</w:t>
      </w:r>
    </w:p>
    <w:p w14:paraId="351EF7E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9</w:t>
      </w:r>
      <w:r>
        <w:rPr>
          <w:rFonts w:hint="eastAsia" w:ascii="仿宋_GB2312" w:hAnsi="仿宋_GB2312" w:eastAsia="仿宋_GB2312" w:cs="宋体"/>
          <w:sz w:val="32"/>
          <w:szCs w:val="32"/>
          <w:lang w:eastAsia="zh-CN"/>
        </w:rPr>
        <w:t>）违规处理方案</w:t>
      </w:r>
    </w:p>
    <w:p w14:paraId="402B4A0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一旦发现选手有违规行为的情况，将会立即进行内部调查，确认其性质和影响。针对确认的违规行为，将采取相应的处罚措施，可能包括取消参赛资格、剥夺奖项、禁止未来参赛等，并公示处理结果，展示公正立场。</w:t>
      </w:r>
    </w:p>
    <w:p w14:paraId="2DE45F81">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裁判员在评判工作中的任务</w:t>
      </w:r>
    </w:p>
    <w:p w14:paraId="4A6DCF1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现场裁判根据裁判长的安排，在竞赛过程中进行执裁，根据参赛选手的现场表现，依据赛题要求、评分细则完成过程记录和评分，填写记录评分表并签字确认；结果评分裁判根据参赛选手提交的竞赛成果，依据评分细则进行评分；统分裁判负责在监督人员监督下完成统分工作，统分表须由统分裁判、裁判长、监督仲裁组成员共同签字确认。各模块统分结束后，统分裁判在监督仲裁人员监督下完成汇总计分工作，填写成绩汇总表。在正式公布竞赛成绩之前，任何人员不得泄露评分结果。</w:t>
      </w:r>
    </w:p>
    <w:p w14:paraId="40757048">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裁判员在评判中的纪律和要求</w:t>
      </w:r>
    </w:p>
    <w:p w14:paraId="3C2E20AC">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）裁判员必须服从竞赛规则要求，认真履行相关工作职责。</w:t>
      </w:r>
    </w:p>
    <w:p w14:paraId="7C0E8608">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）监督仲裁人员不得干扰裁判人员工作，对于执裁评分的质疑应向裁判长提出，并由裁判长视相关问题做出解释和解决。</w:t>
      </w:r>
    </w:p>
    <w:p w14:paraId="5C8A606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）过程评分要由至少三位裁判共同执裁。</w:t>
      </w:r>
    </w:p>
    <w:p w14:paraId="52CDC91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）现场裁判应及时响应参赛选手提出的问题和合理要求。</w:t>
      </w:r>
    </w:p>
    <w:p w14:paraId="7837BA9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）现场裁判发现选手不当操作可能产生安全问题，应及时提醒，并做好记录。</w:t>
      </w:r>
    </w:p>
    <w:p w14:paraId="326CAFE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6</w:t>
      </w:r>
      <w:r>
        <w:rPr>
          <w:rFonts w:hint="eastAsia" w:ascii="仿宋_GB2312" w:hAnsi="仿宋_GB2312" w:eastAsia="仿宋_GB2312" w:cs="宋体"/>
          <w:sz w:val="32"/>
          <w:szCs w:val="32"/>
          <w:lang w:eastAsia="zh-CN"/>
        </w:rPr>
        <w:t>）现场裁判不得在竞赛选手附近评论或讨论任何问题。</w:t>
      </w:r>
    </w:p>
    <w:p w14:paraId="262490F9">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7</w:t>
      </w:r>
      <w:r>
        <w:rPr>
          <w:rFonts w:hint="eastAsia" w:ascii="仿宋_GB2312" w:hAnsi="仿宋_GB2312" w:eastAsia="仿宋_GB2312" w:cs="宋体"/>
          <w:sz w:val="32"/>
          <w:szCs w:val="32"/>
          <w:lang w:eastAsia="zh-CN"/>
        </w:rPr>
        <w:t>）职业素养评判时不得相互讨论，不得引导他人判断。</w:t>
      </w:r>
    </w:p>
    <w:p w14:paraId="363737AB">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8</w:t>
      </w:r>
      <w:r>
        <w:rPr>
          <w:rFonts w:hint="eastAsia" w:ascii="仿宋_GB2312" w:hAnsi="仿宋_GB2312" w:eastAsia="仿宋_GB2312" w:cs="宋体"/>
          <w:sz w:val="32"/>
          <w:szCs w:val="32"/>
          <w:lang w:eastAsia="zh-CN"/>
        </w:rPr>
        <w:t>）裁判长有权对评判不当造成不良影响等情况的裁判人员做出终止其裁判工作的处理。</w:t>
      </w:r>
    </w:p>
    <w:p w14:paraId="75748EC2">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bookmarkStart w:id="36" w:name="bookmark54"/>
      <w:bookmarkEnd w:id="36"/>
      <w:bookmarkStart w:id="37" w:name="bookmark53"/>
      <w:bookmarkEnd w:id="37"/>
      <w:bookmarkStart w:id="38" w:name="_Toc23309"/>
      <w:bookmarkEnd w:id="38"/>
      <w:r>
        <w:rPr>
          <w:rFonts w:hint="eastAsia" w:ascii="仿宋_GB2312" w:hAnsi="仿宋_GB2312" w:eastAsia="仿宋_GB2312" w:cs="宋体"/>
          <w:sz w:val="32"/>
          <w:szCs w:val="32"/>
          <w:lang w:eastAsia="zh-CN"/>
        </w:rPr>
        <w:t>（二）选手工作内容</w:t>
      </w:r>
    </w:p>
    <w:p w14:paraId="7944130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选手的工作内容</w:t>
      </w:r>
    </w:p>
    <w:p w14:paraId="08928C51">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）赛前安排各参赛队选手统一有序的熟悉竞赛场地和设备，不允许拆装设备、不允许修改软件和设备参数等。</w:t>
      </w:r>
    </w:p>
    <w:p w14:paraId="31B8D39E">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）熟悉场地时，不得携带手机、相机等设备，不得对赛场及赛场设备拍照。</w:t>
      </w:r>
    </w:p>
    <w:p w14:paraId="6BE9889B">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）熟悉场地时不发表没有根据及有损大赛整体形象的言论。</w:t>
      </w:r>
    </w:p>
    <w:p w14:paraId="15C7D2B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）熟悉场地时严格遵守大赛各种制度，严禁拥挤，喧哗，以免发生意外事故。</w:t>
      </w:r>
    </w:p>
    <w:p w14:paraId="65A7076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）竞赛过程中，选手遵守竞赛纪律，服从赛场规范，按照赛题要求完成竞赛。</w:t>
      </w:r>
    </w:p>
    <w:p w14:paraId="531A2B4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6</w:t>
      </w:r>
      <w:r>
        <w:rPr>
          <w:rFonts w:hint="eastAsia" w:ascii="仿宋_GB2312" w:hAnsi="仿宋_GB2312" w:eastAsia="仿宋_GB2312" w:cs="宋体"/>
          <w:sz w:val="32"/>
          <w:szCs w:val="32"/>
          <w:lang w:eastAsia="zh-CN"/>
        </w:rPr>
        <w:t>）竞赛结束时，选手按照裁判员要求停止竞赛作业，并提交竞赛作品、草稿纸等所有相关内容。</w:t>
      </w:r>
    </w:p>
    <w:p w14:paraId="01FEE722">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赛场纪律</w:t>
      </w:r>
    </w:p>
    <w:p w14:paraId="3CE92564">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）选手在竞赛期间不得携带、使用手机、照相机、录像机等通信设备，不得携带非大赛提供的电子存储设备、资料，不得携带含存储功能的计算器。</w:t>
      </w:r>
    </w:p>
    <w:p w14:paraId="19CADA32">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）比赛期间，选手有问题应及时向裁判员反映；若选手需要技术支持，裁判员应及时通知相关人员前来解决；若需做出判决，则应报告裁判长，由裁判长决定。</w:t>
      </w:r>
    </w:p>
    <w:p w14:paraId="55B6440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）竞赛结束铃声响起以后，选手应立即停止操作。选手应及时把作品、草稿纸等所有相关文件提交给现场裁判，并确认。由加密裁判做好加密和保存工作；最终统一提交给裁判长。</w:t>
      </w:r>
    </w:p>
    <w:p w14:paraId="3262D5D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）未经裁判长允许，选手不得延长比赛时间。</w:t>
      </w:r>
    </w:p>
    <w:p w14:paraId="16429F2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）未经裁判长允许，竞赛结束后，选手不能离开赛场。</w:t>
      </w:r>
    </w:p>
    <w:p w14:paraId="6DDCA49A">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6</w:t>
      </w:r>
      <w:r>
        <w:rPr>
          <w:rFonts w:hint="eastAsia" w:ascii="仿宋_GB2312" w:hAnsi="仿宋_GB2312" w:eastAsia="仿宋_GB2312" w:cs="宋体"/>
          <w:sz w:val="32"/>
          <w:szCs w:val="32"/>
          <w:lang w:eastAsia="zh-CN"/>
        </w:rPr>
        <w:t>）参赛选手不得损坏竞赛设备和有影响下一场竞赛的行为。</w:t>
      </w:r>
    </w:p>
    <w:p w14:paraId="52D4DEA9">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7</w:t>
      </w:r>
      <w:r>
        <w:rPr>
          <w:rFonts w:hint="eastAsia" w:ascii="仿宋_GB2312" w:hAnsi="仿宋_GB2312" w:eastAsia="仿宋_GB2312" w:cs="宋体"/>
          <w:sz w:val="32"/>
          <w:szCs w:val="32"/>
          <w:lang w:eastAsia="zh-CN"/>
        </w:rPr>
        <w:t>）参赛选手如果违反前述相关规定和组委会印发的竞赛技术规则，将终止其比赛，并记录在案上报组委会。</w:t>
      </w:r>
    </w:p>
    <w:p w14:paraId="76DF641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bookmarkStart w:id="39" w:name="bookmark56"/>
      <w:bookmarkEnd w:id="39"/>
      <w:bookmarkStart w:id="40" w:name="_Toc12060"/>
      <w:bookmarkEnd w:id="40"/>
      <w:bookmarkStart w:id="41" w:name="bookmark55"/>
      <w:bookmarkEnd w:id="41"/>
      <w:r>
        <w:rPr>
          <w:rFonts w:hint="default" w:ascii="仿宋_GB2312" w:hAnsi="仿宋_GB2312" w:eastAsia="仿宋_GB2312" w:cs="宋体"/>
          <w:sz w:val="32"/>
          <w:szCs w:val="32"/>
          <w:lang w:eastAsia="zh-CN"/>
        </w:rPr>
        <w:t>（三）工作人员及其他人员须知</w:t>
      </w:r>
    </w:p>
    <w:p w14:paraId="6B695259">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赛务相关工作人员要求</w:t>
      </w:r>
    </w:p>
    <w:p w14:paraId="272FD047">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1</w:t>
      </w:r>
      <w:r>
        <w:rPr>
          <w:rFonts w:hint="eastAsia" w:ascii="仿宋_GB2312" w:hAnsi="仿宋_GB2312" w:eastAsia="仿宋_GB2312" w:cs="宋体"/>
          <w:sz w:val="32"/>
          <w:szCs w:val="32"/>
          <w:lang w:eastAsia="zh-CN"/>
        </w:rPr>
        <w:t>）各类赛务人员必须服从赛项组委会统一指挥，统一佩戴由大赛组委会签发的相关证件或标识，着装整齐，认真履行职责，做好竞赛服务工作。</w:t>
      </w:r>
    </w:p>
    <w:p w14:paraId="5AEF5294">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）除现场裁判员和参赛选手外，其他人员不得进入比赛区域。赛场安全员、设备和软件技术支持人员、工作人员必须在指定区域等待，未经裁判长允许不得进入比赛区域。</w:t>
      </w:r>
    </w:p>
    <w:p w14:paraId="0DB9F70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3</w:t>
      </w:r>
      <w:r>
        <w:rPr>
          <w:rFonts w:hint="eastAsia" w:ascii="仿宋_GB2312" w:hAnsi="仿宋_GB2312" w:eastAsia="仿宋_GB2312" w:cs="宋体"/>
          <w:sz w:val="32"/>
          <w:szCs w:val="32"/>
          <w:lang w:eastAsia="zh-CN"/>
        </w:rPr>
        <w:t>）工作人员按照分工准时上岗，不得擅自离岗，应认真履行各自的工作职责，保证竞赛工作的顺利进行。</w:t>
      </w:r>
    </w:p>
    <w:p w14:paraId="1B4A3885">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4</w:t>
      </w:r>
      <w:r>
        <w:rPr>
          <w:rFonts w:hint="eastAsia" w:ascii="仿宋_GB2312" w:hAnsi="仿宋_GB2312" w:eastAsia="仿宋_GB2312" w:cs="宋体"/>
          <w:sz w:val="32"/>
          <w:szCs w:val="32"/>
          <w:lang w:eastAsia="zh-CN"/>
        </w:rPr>
        <w:t>）工作人员应在规定的区域内工作，未经许可，不得擅自进入竞赛场地。如需进场，需经过裁判长同意，核准证件，有裁判跟随入场。</w:t>
      </w:r>
    </w:p>
    <w:p w14:paraId="2BF09EB4">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5</w:t>
      </w:r>
      <w:r>
        <w:rPr>
          <w:rFonts w:hint="eastAsia" w:ascii="仿宋_GB2312" w:hAnsi="仿宋_GB2312" w:eastAsia="仿宋_GB2312" w:cs="宋体"/>
          <w:sz w:val="32"/>
          <w:szCs w:val="32"/>
          <w:lang w:eastAsia="zh-CN"/>
        </w:rPr>
        <w:t>）如遇突发事件，须及时向裁判员报告，同时做好疏导工作，避免重大事故发生。</w:t>
      </w:r>
    </w:p>
    <w:p w14:paraId="2C1D6E7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6</w:t>
      </w:r>
      <w:r>
        <w:rPr>
          <w:rFonts w:hint="eastAsia" w:ascii="仿宋_GB2312" w:hAnsi="仿宋_GB2312" w:eastAsia="仿宋_GB2312" w:cs="宋体"/>
          <w:sz w:val="32"/>
          <w:szCs w:val="32"/>
          <w:lang w:eastAsia="zh-CN"/>
        </w:rPr>
        <w:t>）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7D856500">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w:t>
      </w:r>
      <w:r>
        <w:rPr>
          <w:rFonts w:hint="default" w:ascii="仿宋_GB2312" w:hAnsi="仿宋_GB2312" w:eastAsia="仿宋_GB2312" w:cs="宋体"/>
          <w:sz w:val="32"/>
          <w:szCs w:val="32"/>
          <w:lang w:eastAsia="zh-CN"/>
        </w:rPr>
        <w:t>7</w:t>
      </w:r>
      <w:r>
        <w:rPr>
          <w:rFonts w:hint="eastAsia" w:ascii="仿宋_GB2312" w:hAnsi="仿宋_GB2312" w:eastAsia="仿宋_GB2312" w:cs="宋体"/>
          <w:sz w:val="32"/>
          <w:szCs w:val="32"/>
          <w:lang w:eastAsia="zh-CN"/>
        </w:rPr>
        <w:t>）除现场裁判员和参赛选手外，其他人员不得进入竞赛区域。赛场安全员、设备和软件技术支持人员、工作人员必须在指定区域等待，未经裁判长允许不得进入竞赛区域，候场选手不得进入赛场。</w:t>
      </w:r>
    </w:p>
    <w:p w14:paraId="63D155FB">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其它人员要求</w:t>
      </w:r>
    </w:p>
    <w:p w14:paraId="125AC962">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经大赛组委会允许的赞助商和负责宣传的媒体记者，按竞赛规则的要求进入赛场相关区域。上述相关人员不得妨碍、烦扰选手竞赛，不得有任何影响竞赛公平、公正的行为。</w:t>
      </w:r>
    </w:p>
    <w:p w14:paraId="06918F7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bookmarkStart w:id="42" w:name="bookmark58"/>
      <w:bookmarkEnd w:id="42"/>
      <w:bookmarkStart w:id="43" w:name="_Toc25343"/>
      <w:bookmarkEnd w:id="43"/>
      <w:bookmarkStart w:id="44" w:name="bookmark57"/>
      <w:bookmarkEnd w:id="44"/>
      <w:r>
        <w:rPr>
          <w:rFonts w:hint="default" w:ascii="仿宋_GB2312" w:hAnsi="仿宋_GB2312" w:eastAsia="仿宋_GB2312" w:cs="宋体"/>
          <w:sz w:val="32"/>
          <w:szCs w:val="32"/>
          <w:lang w:eastAsia="zh-CN"/>
        </w:rPr>
        <w:t>（四）申诉和仲裁</w:t>
      </w:r>
    </w:p>
    <w:p w14:paraId="06FCBCE6">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本赛项在竞赛过程中若出现有失公正或有关人员违规等现象，首先鼓励各方在项目内裁判组寻求解决方案，包括与相关人员、部门或团队进行讨论，以寻求共识并解决问题；如果在项目内裁判组未能解决争议，各参赛队领队可在竞赛结束后</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小时之内向监督仲裁组提出书面申诉。大赛组委会选派人员参加监督仲裁工作，监督仲裁工作组在接到申诉后的</w:t>
      </w:r>
      <w:r>
        <w:rPr>
          <w:rFonts w:hint="default" w:ascii="仿宋_GB2312" w:hAnsi="仿宋_GB2312" w:eastAsia="仿宋_GB2312" w:cs="宋体"/>
          <w:sz w:val="32"/>
          <w:szCs w:val="32"/>
          <w:lang w:eastAsia="zh-CN"/>
        </w:rPr>
        <w:t>2</w:t>
      </w:r>
      <w:r>
        <w:rPr>
          <w:rFonts w:hint="eastAsia" w:ascii="仿宋_GB2312" w:hAnsi="仿宋_GB2312" w:eastAsia="仿宋_GB2312" w:cs="宋体"/>
          <w:sz w:val="32"/>
          <w:szCs w:val="32"/>
          <w:lang w:eastAsia="zh-CN"/>
        </w:rPr>
        <w:t>小时内组织复议，并及时反馈仲裁结果，仲裁结果为最终结果。</w:t>
      </w:r>
    </w:p>
    <w:p w14:paraId="4C9DFD41">
      <w:pPr>
        <w:pStyle w:val="22"/>
        <w:rPr>
          <w:rFonts w:hint="eastAsia"/>
        </w:rPr>
      </w:pPr>
      <w:bookmarkStart w:id="45" w:name="bookmark59"/>
      <w:bookmarkEnd w:id="45"/>
      <w:bookmarkStart w:id="46" w:name="_Toc6422"/>
      <w:bookmarkEnd w:id="46"/>
      <w:bookmarkStart w:id="47" w:name="bookmark62"/>
      <w:bookmarkEnd w:id="47"/>
      <w:bookmarkStart w:id="48" w:name="bookmark60"/>
      <w:bookmarkEnd w:id="48"/>
      <w:bookmarkStart w:id="49" w:name="_Toc14376"/>
      <w:r>
        <w:rPr>
          <w:rFonts w:hint="eastAsia"/>
          <w:lang w:val="en-US" w:eastAsia="zh-CN"/>
        </w:rPr>
        <w:t>六、</w:t>
      </w:r>
      <w:r>
        <w:rPr>
          <w:rFonts w:hint="eastAsia"/>
        </w:rPr>
        <w:t>安全、健康要求</w:t>
      </w:r>
      <w:bookmarkEnd w:id="49"/>
    </w:p>
    <w:p w14:paraId="64097B35">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本项目主要使用计算机设备，现场不含易燃易爆物品，参赛选手无需穿戴特殊防护用品。</w:t>
      </w:r>
    </w:p>
    <w:p w14:paraId="5AC87CDD">
      <w:pPr>
        <w:pStyle w:val="24"/>
        <w:ind w:firstLine="643"/>
        <w:rPr>
          <w:rFonts w:hint="eastAsia"/>
        </w:rPr>
      </w:pPr>
      <w:bookmarkStart w:id="50" w:name="_Toc30887"/>
      <w:r>
        <w:rPr>
          <w:rFonts w:hint="eastAsia"/>
        </w:rPr>
        <w:t>（一）赛场通道赛场保留安全通道</w:t>
      </w:r>
      <w:bookmarkEnd w:id="50"/>
    </w:p>
    <w:p w14:paraId="1F756FAD">
      <w:pPr>
        <w:widowControl w:val="0"/>
        <w:kinsoku/>
        <w:overflowPunct w:val="0"/>
        <w:spacing w:line="586" w:lineRule="exact"/>
        <w:ind w:firstLine="640" w:firstLineChars="200"/>
        <w:jc w:val="both"/>
        <w:rPr>
          <w:rFonts w:hint="eastAsia" w:ascii="仿宋_GB2312" w:hAnsi="仿宋_GB2312" w:eastAsia="仿宋_GB2312" w:cs="宋体"/>
          <w:sz w:val="32"/>
          <w:szCs w:val="32"/>
          <w:lang w:eastAsia="zh-CN"/>
        </w:rPr>
      </w:pPr>
      <w:r>
        <w:rPr>
          <w:rFonts w:hint="eastAsia" w:ascii="仿宋_GB2312" w:hAnsi="仿宋_GB2312" w:eastAsia="仿宋_GB2312" w:cs="宋体"/>
          <w:sz w:val="32"/>
          <w:szCs w:val="32"/>
          <w:lang w:eastAsia="zh-CN"/>
        </w:rPr>
        <w:t>工作人员单向流动，现场应配备灭火设备，赛场应具备良好的通风、照明和操作空间的条件。做好竞赛安全、健康和公共卫生及突发事件预防与应急处理等工作。</w:t>
      </w:r>
    </w:p>
    <w:p w14:paraId="7749F591">
      <w:pPr>
        <w:pStyle w:val="24"/>
        <w:ind w:firstLine="643"/>
        <w:rPr>
          <w:rFonts w:hint="eastAsia"/>
        </w:rPr>
      </w:pPr>
      <w:bookmarkStart w:id="51" w:name="_Toc18118"/>
      <w:r>
        <w:rPr>
          <w:rFonts w:hint="eastAsia"/>
        </w:rPr>
        <w:t>（二）赛场医药配备</w:t>
      </w:r>
      <w:bookmarkEnd w:id="51"/>
    </w:p>
    <w:p w14:paraId="6B5EC4F1">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赛场必须配备医护人员和必须的药品。</w:t>
      </w:r>
    </w:p>
    <w:p w14:paraId="2DB648C3">
      <w:pPr>
        <w:pStyle w:val="24"/>
        <w:ind w:firstLine="643"/>
        <w:rPr>
          <w:rFonts w:hint="eastAsia" w:ascii="仿宋_GB2312" w:hAnsi="仿宋_GB2312" w:eastAsia="仿宋_GB2312"/>
        </w:rPr>
      </w:pPr>
      <w:bookmarkStart w:id="52" w:name="_Toc900"/>
      <w:r>
        <w:rPr>
          <w:rFonts w:hint="eastAsia"/>
        </w:rPr>
        <w:t>（三）绿色环保</w:t>
      </w:r>
      <w:bookmarkEnd w:id="52"/>
    </w:p>
    <w:p w14:paraId="45123A61">
      <w:pPr>
        <w:widowControl w:val="0"/>
        <w:kinsoku/>
        <w:autoSpaceDE/>
        <w:autoSpaceDN/>
        <w:adjustRightInd/>
        <w:snapToGrid/>
        <w:spacing w:line="586"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比赛将尽量减少纸质打印图纸数量，多使用电子图纸PDF文件来进行评分或出图，并图纸和打印材料回收。</w:t>
      </w:r>
    </w:p>
    <w:sectPr>
      <w:footerReference r:id="rId10" w:type="default"/>
      <w:footerReference r:id="rId11" w:type="even"/>
      <w:pgSz w:w="11906" w:h="16839"/>
      <w:pgMar w:top="1431" w:right="1497" w:bottom="1378" w:left="1595" w:header="0" w:footer="107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Frutiger LT Com 45 Light">
    <w:altName w:val="Segoe Print"/>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inTimes">
    <w:altName w:val="Times New Roman"/>
    <w:panose1 w:val="00000000000000000000"/>
    <w:charset w:val="00"/>
    <w:family w:val="auto"/>
    <w:pitch w:val="default"/>
    <w:sig w:usb0="00000000" w:usb1="00000000" w:usb2="00000008"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F02A">
    <w:pPr>
      <w:ind w:left="210" w:leftChars="100" w:right="210" w:righ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73F3">
    <w:pPr>
      <w:ind w:left="210" w:leftChars="100" w:right="210" w:right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7080"/>
    </w:sdtPr>
    <w:sdtContent>
      <w:p w14:paraId="5436AFD4">
        <w:pPr>
          <w:ind w:left="210" w:leftChars="100" w:right="210" w:rightChars="1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0BC3">
    <w:pPr>
      <w:ind w:left="210" w:leftChars="100" w:right="210" w:right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4381">
    <w:pPr>
      <w:ind w:left="210" w:leftChars="100" w:right="210" w:righ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F20F">
    <w:pPr>
      <w:ind w:left="210" w:leftChars="100" w:right="210" w:rightChars="100"/>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31B18">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531B18">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59CB4">
    <w:pPr>
      <w:ind w:left="210" w:leftChars="100" w:right="210" w:rightChars="10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C87C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B0C87C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3F58">
    <w:pPr>
      <w:ind w:left="210" w:leftChars="100" w:right="210" w:rightChars="10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915FF">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7915FF">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343D">
    <w:pPr>
      <w:ind w:left="210" w:leftChars="100" w:right="210" w:rightChars="10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59E3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859E3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3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B3E61E"/>
    <w:multiLevelType w:val="singleLevel"/>
    <w:tmpl w:val="48B3E61E"/>
    <w:lvl w:ilvl="0" w:tentative="0">
      <w:start w:val="1"/>
      <w:numFmt w:val="bullet"/>
      <w:lvlText w:val=""/>
      <w:lvlJc w:val="left"/>
      <w:pPr>
        <w:ind w:left="420" w:hanging="420"/>
      </w:pPr>
      <w:rPr>
        <w:rFonts w:hint="default" w:ascii="Wingdings" w:hAnsi="Wingdings"/>
      </w:rPr>
    </w:lvl>
  </w:abstractNum>
  <w:abstractNum w:abstractNumId="2">
    <w:nsid w:val="526CEF63"/>
    <w:multiLevelType w:val="singleLevel"/>
    <w:tmpl w:val="526CEF6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evenAndOddHeaders w:val="1"/>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jMjk5ZjZlOTBjZDJhZTY0N2UyNTA2OGRjMzA0ZmEifQ=="/>
  </w:docVars>
  <w:rsids>
    <w:rsidRoot w:val="00605944"/>
    <w:rsid w:val="000149B2"/>
    <w:rsid w:val="00030C89"/>
    <w:rsid w:val="00030D19"/>
    <w:rsid w:val="000464E2"/>
    <w:rsid w:val="00052506"/>
    <w:rsid w:val="00060B96"/>
    <w:rsid w:val="000B6363"/>
    <w:rsid w:val="000D43D7"/>
    <w:rsid w:val="000E2B15"/>
    <w:rsid w:val="000F3419"/>
    <w:rsid w:val="0014173C"/>
    <w:rsid w:val="00194942"/>
    <w:rsid w:val="00195B59"/>
    <w:rsid w:val="001978B2"/>
    <w:rsid w:val="001D0906"/>
    <w:rsid w:val="00216AC3"/>
    <w:rsid w:val="002265A0"/>
    <w:rsid w:val="00275CF4"/>
    <w:rsid w:val="00276175"/>
    <w:rsid w:val="002C114B"/>
    <w:rsid w:val="002D51BE"/>
    <w:rsid w:val="002E0062"/>
    <w:rsid w:val="00304BC6"/>
    <w:rsid w:val="00377264"/>
    <w:rsid w:val="003906BA"/>
    <w:rsid w:val="00396441"/>
    <w:rsid w:val="003A7FF0"/>
    <w:rsid w:val="003C1AC8"/>
    <w:rsid w:val="00400998"/>
    <w:rsid w:val="0043172B"/>
    <w:rsid w:val="004457EB"/>
    <w:rsid w:val="004B59ED"/>
    <w:rsid w:val="004C282A"/>
    <w:rsid w:val="004E2258"/>
    <w:rsid w:val="00510C49"/>
    <w:rsid w:val="00511EE9"/>
    <w:rsid w:val="00515227"/>
    <w:rsid w:val="00524A48"/>
    <w:rsid w:val="00553102"/>
    <w:rsid w:val="00605944"/>
    <w:rsid w:val="00645C62"/>
    <w:rsid w:val="006552C4"/>
    <w:rsid w:val="006757BD"/>
    <w:rsid w:val="006A7C1E"/>
    <w:rsid w:val="006B59D4"/>
    <w:rsid w:val="006E06A7"/>
    <w:rsid w:val="00731904"/>
    <w:rsid w:val="00757844"/>
    <w:rsid w:val="00767177"/>
    <w:rsid w:val="007838BB"/>
    <w:rsid w:val="007A13F2"/>
    <w:rsid w:val="007A4DD6"/>
    <w:rsid w:val="007D1971"/>
    <w:rsid w:val="00851647"/>
    <w:rsid w:val="00861F93"/>
    <w:rsid w:val="008710FB"/>
    <w:rsid w:val="008A6AF8"/>
    <w:rsid w:val="008C4136"/>
    <w:rsid w:val="008E7A1E"/>
    <w:rsid w:val="00917112"/>
    <w:rsid w:val="00953744"/>
    <w:rsid w:val="009A628A"/>
    <w:rsid w:val="009E672C"/>
    <w:rsid w:val="00A1552B"/>
    <w:rsid w:val="00A512DC"/>
    <w:rsid w:val="00A768EB"/>
    <w:rsid w:val="00A77FA2"/>
    <w:rsid w:val="00AA07E1"/>
    <w:rsid w:val="00AC0BB6"/>
    <w:rsid w:val="00B3040C"/>
    <w:rsid w:val="00B34E01"/>
    <w:rsid w:val="00B50862"/>
    <w:rsid w:val="00B74507"/>
    <w:rsid w:val="00BA0BF2"/>
    <w:rsid w:val="00BB33F8"/>
    <w:rsid w:val="00BF60C4"/>
    <w:rsid w:val="00C12522"/>
    <w:rsid w:val="00C157AF"/>
    <w:rsid w:val="00C6030D"/>
    <w:rsid w:val="00C826BC"/>
    <w:rsid w:val="00C971B6"/>
    <w:rsid w:val="00CA6694"/>
    <w:rsid w:val="00CF1551"/>
    <w:rsid w:val="00D318EB"/>
    <w:rsid w:val="00D40972"/>
    <w:rsid w:val="00D4195A"/>
    <w:rsid w:val="00D67853"/>
    <w:rsid w:val="00D74088"/>
    <w:rsid w:val="00E06582"/>
    <w:rsid w:val="00E10A30"/>
    <w:rsid w:val="00E25229"/>
    <w:rsid w:val="00E304B0"/>
    <w:rsid w:val="00E4468E"/>
    <w:rsid w:val="00EA3ACA"/>
    <w:rsid w:val="00EB7A92"/>
    <w:rsid w:val="00EF030C"/>
    <w:rsid w:val="00EF35C5"/>
    <w:rsid w:val="00F36C38"/>
    <w:rsid w:val="00F4428A"/>
    <w:rsid w:val="00F459B8"/>
    <w:rsid w:val="00F9591B"/>
    <w:rsid w:val="00FB3A9B"/>
    <w:rsid w:val="00FC26CB"/>
    <w:rsid w:val="01EB6738"/>
    <w:rsid w:val="02292D52"/>
    <w:rsid w:val="02B0310F"/>
    <w:rsid w:val="03546191"/>
    <w:rsid w:val="0C48568A"/>
    <w:rsid w:val="0D6B4803"/>
    <w:rsid w:val="0E234617"/>
    <w:rsid w:val="0E7E4173"/>
    <w:rsid w:val="10352981"/>
    <w:rsid w:val="12273005"/>
    <w:rsid w:val="12477D7B"/>
    <w:rsid w:val="18497CC3"/>
    <w:rsid w:val="20427645"/>
    <w:rsid w:val="208464A5"/>
    <w:rsid w:val="26955FF5"/>
    <w:rsid w:val="2B4F70BA"/>
    <w:rsid w:val="2BB37649"/>
    <w:rsid w:val="2C22657D"/>
    <w:rsid w:val="2EFF4960"/>
    <w:rsid w:val="31F23206"/>
    <w:rsid w:val="31FD6C6E"/>
    <w:rsid w:val="32B1065A"/>
    <w:rsid w:val="33C43F6C"/>
    <w:rsid w:val="33FA125E"/>
    <w:rsid w:val="3803406C"/>
    <w:rsid w:val="39E5018A"/>
    <w:rsid w:val="3BA96372"/>
    <w:rsid w:val="3C074891"/>
    <w:rsid w:val="3DE36EE1"/>
    <w:rsid w:val="40285F4B"/>
    <w:rsid w:val="40D178B2"/>
    <w:rsid w:val="42882C28"/>
    <w:rsid w:val="42C96931"/>
    <w:rsid w:val="43A16902"/>
    <w:rsid w:val="44F92119"/>
    <w:rsid w:val="455664FC"/>
    <w:rsid w:val="4AB64608"/>
    <w:rsid w:val="4D917062"/>
    <w:rsid w:val="53076C10"/>
    <w:rsid w:val="539F08CF"/>
    <w:rsid w:val="543F4311"/>
    <w:rsid w:val="55254864"/>
    <w:rsid w:val="56BC739E"/>
    <w:rsid w:val="57A75A04"/>
    <w:rsid w:val="5CB05556"/>
    <w:rsid w:val="5FBA0CC9"/>
    <w:rsid w:val="62726C3C"/>
    <w:rsid w:val="638210D3"/>
    <w:rsid w:val="65B42112"/>
    <w:rsid w:val="670F7122"/>
    <w:rsid w:val="6BB4591A"/>
    <w:rsid w:val="6D411415"/>
    <w:rsid w:val="6FE91A27"/>
    <w:rsid w:val="72604DDB"/>
    <w:rsid w:val="75427B09"/>
    <w:rsid w:val="76541EC3"/>
    <w:rsid w:val="791D0E4C"/>
    <w:rsid w:val="79A01424"/>
    <w:rsid w:val="7AE746FF"/>
    <w:rsid w:val="7B0362A9"/>
    <w:rsid w:val="7B164183"/>
    <w:rsid w:val="7DE6101D"/>
    <w:rsid w:val="7EE4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style>
  <w:style w:type="paragraph" w:styleId="5">
    <w:name w:val="toc 3"/>
    <w:basedOn w:val="1"/>
    <w:next w:val="1"/>
    <w:autoRedefine/>
    <w:qFormat/>
    <w:uiPriority w:val="0"/>
    <w:pPr>
      <w:ind w:left="840" w:leftChars="400"/>
    </w:pPr>
  </w:style>
  <w:style w:type="paragraph" w:styleId="6">
    <w:name w:val="footer"/>
    <w:basedOn w:val="1"/>
    <w:link w:val="27"/>
    <w:autoRedefine/>
    <w:qFormat/>
    <w:uiPriority w:val="99"/>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tabs>
        <w:tab w:val="right" w:leader="dot" w:pos="8804"/>
      </w:tabs>
      <w:spacing w:line="360" w:lineRule="auto"/>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26"/>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Body Text First Indent"/>
    <w:basedOn w:val="4"/>
    <w:autoRedefine/>
    <w:qFormat/>
    <w:uiPriority w:val="0"/>
    <w:pPr>
      <w:spacing w:line="560" w:lineRule="exact"/>
      <w:ind w:firstLine="721" w:firstLineChars="200"/>
    </w:pPr>
    <w:rPr>
      <w:rFonts w:ascii="Calibri"/>
    </w:rPr>
  </w:style>
  <w:style w:type="character" w:styleId="15">
    <w:name w:val="Hyperlink"/>
    <w:basedOn w:val="14"/>
    <w:autoRedefine/>
    <w:qFormat/>
    <w:uiPriority w:val="99"/>
    <w:rPr>
      <w:color w:val="0000FF" w:themeColor="hyperlink"/>
      <w:u w:val="single"/>
      <w14:textFill>
        <w14:solidFill>
          <w14:schemeClr w14:val="hlink"/>
        </w14:solidFill>
      </w14:textFill>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sz w:val="19"/>
      <w:szCs w:val="19"/>
    </w:rPr>
  </w:style>
  <w:style w:type="paragraph" w:customStyle="1" w:styleId="18">
    <w:name w:val="WPSOffice手动目录 1"/>
    <w:autoRedefine/>
    <w:qFormat/>
    <w:uiPriority w:val="0"/>
    <w:rPr>
      <w:rFonts w:ascii="Arial" w:hAnsi="Arial" w:eastAsia="Arial" w:cs="Arial"/>
      <w:lang w:val="en-US" w:eastAsia="zh-CN" w:bidi="ar-SA"/>
    </w:rPr>
  </w:style>
  <w:style w:type="paragraph" w:customStyle="1" w:styleId="19">
    <w:name w:val="WPSOffice手动目录 2"/>
    <w:autoRedefine/>
    <w:qFormat/>
    <w:uiPriority w:val="0"/>
    <w:pPr>
      <w:ind w:left="200" w:leftChars="200"/>
    </w:pPr>
    <w:rPr>
      <w:rFonts w:ascii="Arial" w:hAnsi="Arial" w:eastAsia="Arial" w:cs="Arial"/>
      <w:lang w:val="en-US" w:eastAsia="zh-CN" w:bidi="ar-SA"/>
    </w:rPr>
  </w:style>
  <w:style w:type="paragraph" w:customStyle="1" w:styleId="20">
    <w:name w:val="WPSOffice手动目录 3"/>
    <w:autoRedefine/>
    <w:qFormat/>
    <w:uiPriority w:val="0"/>
    <w:pPr>
      <w:ind w:left="400" w:leftChars="400"/>
    </w:pPr>
    <w:rPr>
      <w:rFonts w:ascii="Arial" w:hAnsi="Arial" w:eastAsia="Arial" w:cs="Arial"/>
      <w:lang w:val="en-US" w:eastAsia="zh-CN" w:bidi="ar-SA"/>
    </w:rPr>
  </w:style>
  <w:style w:type="paragraph" w:styleId="21">
    <w:name w:val="List Paragraph"/>
    <w:basedOn w:val="1"/>
    <w:autoRedefine/>
    <w:unhideWhenUsed/>
    <w:qFormat/>
    <w:uiPriority w:val="99"/>
    <w:pPr>
      <w:ind w:firstLine="420" w:firstLineChars="200"/>
    </w:pPr>
  </w:style>
  <w:style w:type="paragraph" w:customStyle="1" w:styleId="22">
    <w:name w:val="标题11"/>
    <w:basedOn w:val="11"/>
    <w:next w:val="1"/>
    <w:link w:val="23"/>
    <w:autoRedefine/>
    <w:qFormat/>
    <w:uiPriority w:val="0"/>
    <w:pPr>
      <w:widowControl w:val="0"/>
      <w:kinsoku/>
      <w:overflowPunct w:val="0"/>
      <w:spacing w:line="586" w:lineRule="exact"/>
      <w:jc w:val="both"/>
    </w:pPr>
    <w:rPr>
      <w:rFonts w:ascii="黑体" w:hAnsi="黑体" w:eastAsia="黑体" w:cs="宋体"/>
      <w:b w:val="0"/>
      <w:bCs w:val="0"/>
      <w:lang w:eastAsia="zh-CN"/>
    </w:rPr>
  </w:style>
  <w:style w:type="character" w:customStyle="1" w:styleId="23">
    <w:name w:val="标题11 字符"/>
    <w:basedOn w:val="14"/>
    <w:link w:val="22"/>
    <w:autoRedefine/>
    <w:qFormat/>
    <w:uiPriority w:val="0"/>
    <w:rPr>
      <w:rFonts w:ascii="黑体" w:hAnsi="黑体" w:eastAsia="黑体" w:cs="宋体"/>
      <w:snapToGrid w:val="0"/>
      <w:color w:val="000000"/>
      <w:sz w:val="32"/>
      <w:szCs w:val="32"/>
    </w:rPr>
  </w:style>
  <w:style w:type="paragraph" w:customStyle="1" w:styleId="24">
    <w:name w:val="标题22"/>
    <w:basedOn w:val="11"/>
    <w:next w:val="1"/>
    <w:link w:val="25"/>
    <w:autoRedefine/>
    <w:qFormat/>
    <w:uiPriority w:val="0"/>
    <w:pPr>
      <w:widowControl w:val="0"/>
      <w:kinsoku/>
      <w:overflowPunct w:val="0"/>
      <w:spacing w:before="0" w:after="0" w:line="586" w:lineRule="exact"/>
      <w:ind w:firstLine="640" w:firstLineChars="200"/>
      <w:jc w:val="both"/>
    </w:pPr>
    <w:rPr>
      <w:rFonts w:ascii="楷体" w:hAnsi="楷体" w:eastAsia="楷体" w:cs="宋体"/>
      <w:bCs w:val="0"/>
      <w:lang w:eastAsia="zh-CN"/>
    </w:rPr>
  </w:style>
  <w:style w:type="character" w:customStyle="1" w:styleId="25">
    <w:name w:val="标题22 字符"/>
    <w:basedOn w:val="14"/>
    <w:link w:val="24"/>
    <w:autoRedefine/>
    <w:qFormat/>
    <w:uiPriority w:val="0"/>
    <w:rPr>
      <w:rFonts w:ascii="楷体" w:hAnsi="楷体" w:eastAsia="楷体" w:cs="宋体"/>
      <w:b/>
      <w:snapToGrid w:val="0"/>
      <w:color w:val="000000"/>
      <w:sz w:val="32"/>
      <w:szCs w:val="32"/>
    </w:rPr>
  </w:style>
  <w:style w:type="character" w:customStyle="1" w:styleId="26">
    <w:name w:val="标题 字符"/>
    <w:basedOn w:val="14"/>
    <w:link w:val="11"/>
    <w:autoRedefine/>
    <w:qFormat/>
    <w:uiPriority w:val="0"/>
    <w:rPr>
      <w:rFonts w:asciiTheme="majorHAnsi" w:hAnsiTheme="majorHAnsi" w:eastAsiaTheme="majorEastAsia" w:cstheme="majorBidi"/>
      <w:b/>
      <w:bCs/>
      <w:snapToGrid w:val="0"/>
      <w:color w:val="000000"/>
      <w:sz w:val="32"/>
      <w:szCs w:val="32"/>
      <w:lang w:eastAsia="en-US"/>
    </w:rPr>
  </w:style>
  <w:style w:type="character" w:customStyle="1" w:styleId="27">
    <w:name w:val="页脚 字符"/>
    <w:basedOn w:val="14"/>
    <w:link w:val="6"/>
    <w:autoRedefine/>
    <w:qFormat/>
    <w:uiPriority w:val="99"/>
    <w:rPr>
      <w:rFonts w:eastAsia="Arial"/>
      <w:snapToGrid w:val="0"/>
      <w:color w:val="000000"/>
      <w:sz w:val="18"/>
      <w:szCs w:val="21"/>
      <w:lang w:eastAsia="en-US"/>
    </w:rPr>
  </w:style>
  <w:style w:type="character" w:customStyle="1" w:styleId="28">
    <w:name w:val="标题 1 字符"/>
    <w:basedOn w:val="14"/>
    <w:link w:val="2"/>
    <w:autoRedefine/>
    <w:qFormat/>
    <w:uiPriority w:val="0"/>
    <w:rPr>
      <w:rFonts w:eastAsia="Arial"/>
      <w:b/>
      <w:bCs/>
      <w:snapToGrid w:val="0"/>
      <w:color w:val="000000"/>
      <w:kern w:val="44"/>
      <w:sz w:val="44"/>
      <w:szCs w:val="44"/>
      <w:lang w:eastAsia="en-US"/>
    </w:rPr>
  </w:style>
  <w:style w:type="character" w:customStyle="1" w:styleId="29">
    <w:name w:val="标题 2 字符"/>
    <w:basedOn w:val="14"/>
    <w:link w:val="3"/>
    <w:autoRedefine/>
    <w:semiHidden/>
    <w:qFormat/>
    <w:uiPriority w:val="0"/>
    <w:rPr>
      <w:rFonts w:asciiTheme="majorHAnsi" w:hAnsiTheme="majorHAnsi" w:eastAsiaTheme="majorEastAsia" w:cstheme="majorBidi"/>
      <w:b/>
      <w:bCs/>
      <w:snapToGrid w:val="0"/>
      <w:color w:val="000000"/>
      <w:sz w:val="32"/>
      <w:szCs w:val="32"/>
      <w:lang w:eastAsia="en-US"/>
    </w:rPr>
  </w:style>
  <w:style w:type="paragraph" w:customStyle="1" w:styleId="30">
    <w:name w:val="Table Bullet"/>
    <w:basedOn w:val="1"/>
    <w:autoRedefine/>
    <w:qFormat/>
    <w:uiPriority w:val="0"/>
    <w:pPr>
      <w:numPr>
        <w:ilvl w:val="0"/>
        <w:numId w:val="1"/>
      </w:numPr>
      <w:spacing w:after="120"/>
      <w:contextualSpacing/>
    </w:pPr>
    <w:rPr>
      <w:rFonts w:ascii="Frutiger LT Com 45 Light" w:hAnsi="Frutiger LT Com 45 Light"/>
      <w:sz w:val="20"/>
      <w:szCs w:val="22"/>
      <w:lang w:val="en-GB"/>
    </w:rPr>
  </w:style>
  <w:style w:type="paragraph" w:customStyle="1" w:styleId="31">
    <w:name w:val="Editable table text"/>
    <w:basedOn w:val="1"/>
    <w:autoRedefine/>
    <w:qFormat/>
    <w:uiPriority w:val="0"/>
    <w:rPr>
      <w:rFonts w:ascii="Frutiger LT Com 45 Light" w:hAnsi="Frutiger LT Com 45 Light"/>
      <w:color w:val="62B5E5"/>
      <w:sz w:val="20"/>
      <w:lang w:val="en-GB"/>
    </w:rPr>
  </w:style>
  <w:style w:type="character" w:customStyle="1" w:styleId="32">
    <w:name w:val="Editable"/>
    <w:qFormat/>
    <w:uiPriority w:val="0"/>
    <w:rPr>
      <w:rFonts w:hint="default" w:ascii="Times New Roman" w:hAnsi="Times New Roman" w:eastAsia="宋体" w:cs="Times New Roman"/>
      <w:color w:val="62B5E5"/>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11927-CECE-4DE0-A5DC-DACC4E0F03C6}">
  <ds:schemaRefs/>
</ds:datastoreItem>
</file>

<file path=docProps/app.xml><?xml version="1.0" encoding="utf-8"?>
<Properties xmlns="http://schemas.openxmlformats.org/officeDocument/2006/extended-properties" xmlns:vt="http://schemas.openxmlformats.org/officeDocument/2006/docPropsVTypes">
  <Template>Normal</Template>
  <Pages>21</Pages>
  <Words>7468</Words>
  <Characters>7699</Characters>
  <Lines>40</Lines>
  <Paragraphs>11</Paragraphs>
  <TotalTime>13</TotalTime>
  <ScaleCrop>false</ScaleCrop>
  <LinksUpToDate>false</LinksUpToDate>
  <CharactersWithSpaces>7766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2024-04-17T21:32:00Z</dcterms:created>
  <dc:creator>like</dc:creator>
  <cp:lastModifiedBy>∴国¤国∵</cp:lastModifiedBy>
  <cp:lastPrinted>2024-04-17T22:29:00Z</cp:lastPrinted>
  <dcterms:modified xsi:type="dcterms:W3CDTF">2024-09-05T00:18:26Z</dcterms:modified>
  <dc:title>附件2</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2024-04-14T15:40:14Z</vt:filetime>
  </property>
  <property fmtid="{D5CDD505-2E9C-101B-9397-08002B2CF9AE}" pid="4" name="KSOProductBuildVer">
    <vt:lpwstr>2052-12.1.0.17827</vt:lpwstr>
  </property>
  <property fmtid="{D5CDD505-2E9C-101B-9397-08002B2CF9AE}" pid="5" name="ICV">
    <vt:lpwstr>0562DA0213CA4F1F9016947C74473E9A_13</vt:lpwstr>
  </property>
</Properties>
</file>