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33CA">
      <w:pPr>
        <w:jc w:val="center"/>
        <w:rPr>
          <w:rFonts w:ascii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08"/>
        <w:gridCol w:w="1677"/>
        <w:gridCol w:w="1530"/>
        <w:gridCol w:w="1357"/>
      </w:tblGrid>
      <w:tr w14:paraId="538EF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8" w:type="dxa"/>
            <w:vAlign w:val="center"/>
          </w:tcPr>
          <w:p w14:paraId="5A82A4CC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授课科目</w:t>
            </w:r>
          </w:p>
        </w:tc>
        <w:tc>
          <w:tcPr>
            <w:tcW w:w="2508" w:type="dxa"/>
            <w:vAlign w:val="center"/>
          </w:tcPr>
          <w:p w14:paraId="60F90CD6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财务会计</w:t>
            </w:r>
          </w:p>
        </w:tc>
        <w:tc>
          <w:tcPr>
            <w:tcW w:w="1677" w:type="dxa"/>
            <w:vAlign w:val="center"/>
          </w:tcPr>
          <w:p w14:paraId="4D6E48B4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授课教师</w:t>
            </w:r>
          </w:p>
        </w:tc>
        <w:tc>
          <w:tcPr>
            <w:tcW w:w="2887" w:type="dxa"/>
            <w:gridSpan w:val="2"/>
            <w:vAlign w:val="center"/>
          </w:tcPr>
          <w:p w14:paraId="1AE80EDD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赵宁宁</w:t>
            </w:r>
          </w:p>
        </w:tc>
      </w:tr>
      <w:tr w14:paraId="497E2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vAlign w:val="center"/>
          </w:tcPr>
          <w:p w14:paraId="2E88BC8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授课内容</w:t>
            </w:r>
          </w:p>
        </w:tc>
        <w:tc>
          <w:tcPr>
            <w:tcW w:w="2508" w:type="dxa"/>
            <w:vAlign w:val="center"/>
          </w:tcPr>
          <w:p w14:paraId="4EB650E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实收资本</w:t>
            </w:r>
          </w:p>
        </w:tc>
        <w:tc>
          <w:tcPr>
            <w:tcW w:w="1677" w:type="dxa"/>
            <w:vAlign w:val="center"/>
          </w:tcPr>
          <w:p w14:paraId="4349918B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授课班级</w:t>
            </w:r>
          </w:p>
        </w:tc>
        <w:tc>
          <w:tcPr>
            <w:tcW w:w="2887" w:type="dxa"/>
            <w:gridSpan w:val="2"/>
            <w:vAlign w:val="center"/>
          </w:tcPr>
          <w:p w14:paraId="7861581C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 w14:paraId="5D5D6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vAlign w:val="center"/>
          </w:tcPr>
          <w:p w14:paraId="0809F82D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授课方法</w:t>
            </w:r>
          </w:p>
        </w:tc>
        <w:tc>
          <w:tcPr>
            <w:tcW w:w="2508" w:type="dxa"/>
            <w:vAlign w:val="center"/>
          </w:tcPr>
          <w:p w14:paraId="01829B7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讲授</w:t>
            </w:r>
          </w:p>
        </w:tc>
        <w:tc>
          <w:tcPr>
            <w:tcW w:w="1677" w:type="dxa"/>
            <w:vAlign w:val="center"/>
          </w:tcPr>
          <w:p w14:paraId="0A91B6F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课时数</w:t>
            </w:r>
          </w:p>
        </w:tc>
        <w:tc>
          <w:tcPr>
            <w:tcW w:w="2887" w:type="dxa"/>
            <w:gridSpan w:val="2"/>
            <w:vAlign w:val="center"/>
          </w:tcPr>
          <w:p w14:paraId="1323BEDA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</w:t>
            </w:r>
          </w:p>
        </w:tc>
      </w:tr>
      <w:tr w14:paraId="49DAF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1548" w:type="dxa"/>
            <w:vAlign w:val="center"/>
          </w:tcPr>
          <w:p w14:paraId="6499A8D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教学目标</w:t>
            </w:r>
          </w:p>
        </w:tc>
        <w:tc>
          <w:tcPr>
            <w:tcW w:w="7072" w:type="dxa"/>
            <w:gridSpan w:val="4"/>
            <w:vAlign w:val="center"/>
          </w:tcPr>
          <w:p w14:paraId="5679F956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726E1630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1.知识目标：掌握接受投入资本的方式及计价；</w:t>
            </w:r>
          </w:p>
          <w:p w14:paraId="045629B9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2.能力目标：能够进行实收资本的会计核算、能正确确认实收资本的入账价值。</w:t>
            </w:r>
          </w:p>
          <w:p w14:paraId="2B6B2E46">
            <w:pPr>
              <w:spacing w:line="420" w:lineRule="exact"/>
              <w:rPr>
                <w:rFonts w:ascii="宋体" w:cs="宋体"/>
                <w:sz w:val="24"/>
              </w:rPr>
            </w:pPr>
          </w:p>
        </w:tc>
      </w:tr>
      <w:tr w14:paraId="06CAB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vAlign w:val="center"/>
          </w:tcPr>
          <w:p w14:paraId="700F6A79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思政要点</w:t>
            </w:r>
          </w:p>
        </w:tc>
        <w:tc>
          <w:tcPr>
            <w:tcW w:w="7072" w:type="dxa"/>
            <w:gridSpan w:val="4"/>
            <w:vAlign w:val="center"/>
          </w:tcPr>
          <w:p w14:paraId="1A749D7E">
            <w:pPr>
              <w:pStyle w:val="6"/>
              <w:widowControl/>
              <w:spacing w:beforeAutospacing="0" w:afterAutospacing="0"/>
              <w:ind w:left="720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在经营中树立诚信意识和谨慎原则</w:t>
            </w:r>
          </w:p>
        </w:tc>
      </w:tr>
      <w:tr w14:paraId="62787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48" w:type="dxa"/>
            <w:vMerge w:val="restart"/>
            <w:vAlign w:val="center"/>
          </w:tcPr>
          <w:p w14:paraId="29BDA58A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重点难点</w:t>
            </w:r>
          </w:p>
        </w:tc>
        <w:tc>
          <w:tcPr>
            <w:tcW w:w="7072" w:type="dxa"/>
            <w:gridSpan w:val="4"/>
            <w:vAlign w:val="center"/>
          </w:tcPr>
          <w:p w14:paraId="6B846A22">
            <w:pPr>
              <w:spacing w:line="420" w:lineRule="exact"/>
              <w:rPr>
                <w:rFonts w:ascii="宋体" w:cs="Courier New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000000" w:themeColor="text1"/>
                <w:kern w:val="0"/>
                <w:sz w:val="24"/>
              </w:rPr>
              <w:t>教学重点：</w:t>
            </w:r>
          </w:p>
          <w:p w14:paraId="51E893BC">
            <w:pPr>
              <w:spacing w:line="42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实收资本的会计核算</w:t>
            </w:r>
          </w:p>
        </w:tc>
      </w:tr>
      <w:tr w14:paraId="5C833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48" w:type="dxa"/>
            <w:vMerge w:val="continue"/>
            <w:vAlign w:val="center"/>
          </w:tcPr>
          <w:p w14:paraId="427B1851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7072" w:type="dxa"/>
            <w:gridSpan w:val="4"/>
          </w:tcPr>
          <w:p w14:paraId="0760ADED">
            <w:pPr>
              <w:spacing w:line="420" w:lineRule="exact"/>
              <w:rPr>
                <w:rFonts w:hint="eastAsia" w:ascii="宋体" w:hAnsi="宋体" w:cs="Courier New"/>
                <w:color w:val="333333"/>
                <w:kern w:val="0"/>
                <w:sz w:val="24"/>
              </w:rPr>
            </w:pPr>
          </w:p>
          <w:p w14:paraId="22FD100D">
            <w:pPr>
              <w:spacing w:line="420" w:lineRule="exact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</w:rPr>
              <w:t>教学难点：</w:t>
            </w:r>
          </w:p>
          <w:p w14:paraId="615D89FA">
            <w:pPr>
              <w:spacing w:line="420" w:lineRule="exact"/>
              <w:ind w:firstLine="480" w:firstLineChars="200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sz w:val="24"/>
              </w:rPr>
              <w:t>实收资本的入账价值</w:t>
            </w:r>
          </w:p>
        </w:tc>
      </w:tr>
      <w:tr w14:paraId="5BCD3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vAlign w:val="center"/>
          </w:tcPr>
          <w:p w14:paraId="3024350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教学准备</w:t>
            </w:r>
          </w:p>
        </w:tc>
        <w:tc>
          <w:tcPr>
            <w:tcW w:w="7072" w:type="dxa"/>
            <w:gridSpan w:val="4"/>
            <w:vAlign w:val="center"/>
          </w:tcPr>
          <w:p w14:paraId="78141820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5EE6CC0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搜集资料，制作</w:t>
            </w:r>
            <w:r>
              <w:rPr>
                <w:rFonts w:ascii="宋体" w:hAnsi="宋体" w:cs="宋体"/>
                <w:sz w:val="24"/>
              </w:rPr>
              <w:t xml:space="preserve">PPT   </w:t>
            </w:r>
          </w:p>
          <w:p w14:paraId="16CED599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7E50BE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9055A2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D616D53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DAC0874">
            <w:pPr>
              <w:spacing w:line="400" w:lineRule="exact"/>
              <w:rPr>
                <w:rFonts w:ascii="宋体" w:cs="宋体"/>
                <w:sz w:val="24"/>
              </w:rPr>
            </w:pPr>
          </w:p>
        </w:tc>
      </w:tr>
      <w:tr w14:paraId="562D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</w:tcPr>
          <w:p w14:paraId="6B6AFD8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教学内容与环节流程设计</w:t>
            </w:r>
          </w:p>
        </w:tc>
        <w:tc>
          <w:tcPr>
            <w:tcW w:w="1357" w:type="dxa"/>
            <w:vAlign w:val="center"/>
          </w:tcPr>
          <w:p w14:paraId="028C29D7"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师生互动</w:t>
            </w:r>
          </w:p>
        </w:tc>
      </w:tr>
      <w:tr w14:paraId="10C83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</w:tcPr>
          <w:p w14:paraId="3532069E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一、课前准备</w:t>
            </w:r>
          </w:p>
          <w:p w14:paraId="5B34A414">
            <w:pPr>
              <w:spacing w:line="40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清点班级人数</w:t>
            </w:r>
          </w:p>
          <w:p w14:paraId="0D877473">
            <w:pPr>
              <w:spacing w:line="40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检查学生预习情况</w:t>
            </w:r>
          </w:p>
          <w:p w14:paraId="208B29CF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二、知识回顾</w:t>
            </w:r>
          </w:p>
          <w:p w14:paraId="34EDB416">
            <w:pPr>
              <w:spacing w:line="42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1.所有者权益的内容；</w:t>
            </w:r>
          </w:p>
          <w:p w14:paraId="1E228809">
            <w:pPr>
              <w:spacing w:line="42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2.所有者权益与债权人权益的区别。</w:t>
            </w:r>
          </w:p>
          <w:p w14:paraId="6B3CB0E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三、新课讲授</w:t>
            </w:r>
          </w:p>
          <w:p w14:paraId="79917A86">
            <w:pPr>
              <w:tabs>
                <w:tab w:val="left" w:pos="1125"/>
              </w:tabs>
              <w:spacing w:line="400" w:lineRule="exact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一、实收资本核算应设置的会计科目</w:t>
            </w:r>
          </w:p>
          <w:p w14:paraId="03249C56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为了反映和监督投资者投入资本的增减变动情况，企业应设置“实收资本”科目。本科目贷方登记实收资本增加额，借方登记实收资本减少额，期末余额在贷方，反映企业实收资本总额。</w:t>
            </w:r>
          </w:p>
          <w:p w14:paraId="0CF18C93">
            <w:pPr>
              <w:tabs>
                <w:tab w:val="left" w:pos="1125"/>
              </w:tabs>
              <w:spacing w:line="400" w:lineRule="exact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二、实收资本的核算</w:t>
            </w:r>
          </w:p>
          <w:p w14:paraId="5D9E53D1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老师：试想，如果你开办了一家公司，你希望别人以什么形式对你进行投资呢？</w:t>
            </w:r>
          </w:p>
          <w:p w14:paraId="1E02638D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学生：库存现金、银行存款、机器设备、无形资产。</w:t>
            </w:r>
          </w:p>
          <w:p w14:paraId="2E9AE446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借：库存现金  </w:t>
            </w:r>
          </w:p>
          <w:p w14:paraId="073426DA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银行存款</w:t>
            </w:r>
          </w:p>
          <w:p w14:paraId="76C32F5E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固定资产</w:t>
            </w:r>
          </w:p>
          <w:p w14:paraId="38FD0F80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无形资产</w:t>
            </w:r>
          </w:p>
          <w:p w14:paraId="5F488022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贷：实收资本</w:t>
            </w:r>
          </w:p>
          <w:p w14:paraId="7AB9B949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例题：甲公司分别由工厂投资现金100万元，乙公司投资机器设备50万元，丙企业土地使用权100万元，乙和丙投入资产价值均得到投资各方的确认。暂不考虑增值税问题。</w:t>
            </w:r>
          </w:p>
          <w:p w14:paraId="42060C52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老师：请大家根据刚才所总结出来的会计分录，完成本题的账务处理。</w:t>
            </w:r>
          </w:p>
          <w:p w14:paraId="7D1387B8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教师请同学自己先练习，再由老师在黑板上写出答案。</w:t>
            </w:r>
          </w:p>
          <w:p w14:paraId="714A8731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借：银行存款                    1 000 000</w:t>
            </w:r>
          </w:p>
          <w:p w14:paraId="53314BA0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固定资产                      500 000</w:t>
            </w:r>
          </w:p>
          <w:p w14:paraId="252F1776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无形资产——土地使用权      1 000 000 </w:t>
            </w:r>
          </w:p>
          <w:p w14:paraId="1AA3D7A5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贷：实收资本——甲工厂                1 000 000</w:t>
            </w:r>
          </w:p>
          <w:p w14:paraId="1A949D40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——乙工厂                  500 000</w:t>
            </w:r>
          </w:p>
          <w:p w14:paraId="52615E97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——丙工厂                1 000 000</w:t>
            </w:r>
          </w:p>
          <w:p w14:paraId="6EB7960E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例题：收到某投资人投入的旧设备一台，账面价值90 000元，已提折旧8 000元，双方确认的价值为82 000元。暂不考虑增值税问题。</w:t>
            </w:r>
          </w:p>
          <w:p w14:paraId="14049BC9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老师：在题中出现了三个金额，这时，我们该如何进行账务处理呢？</w:t>
            </w:r>
          </w:p>
          <w:p w14:paraId="0FD93BE0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此时有些同学会感到困惑，也有些同学在分录中会出现“累计折旧”。</w:t>
            </w:r>
          </w:p>
          <w:p w14:paraId="1BDAA94A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教师提示：投资者以非现金资产投入的资本，应按合同约定的价值或协议价值入账。</w:t>
            </w:r>
          </w:p>
          <w:p w14:paraId="60316274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借：固定资产             82 000</w:t>
            </w:r>
          </w:p>
          <w:p w14:paraId="619AE244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贷：实收资本            82 000</w:t>
            </w:r>
          </w:p>
          <w:p w14:paraId="0DE73AA6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关键点：接受非现金资产投资，应按投资各方的协议价或评估价入账，而不应该根据账面价值入账。</w:t>
            </w:r>
          </w:p>
          <w:p w14:paraId="7AC1B403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例题：收到乙公司投入的A材料一批，投资合同约定价值60 000元，进项税额为7800元。乙公司已开具增值税专用发票，约定价值与公允价值相符，材料已验收入库。</w:t>
            </w:r>
          </w:p>
          <w:p w14:paraId="7423E2C1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教师通过对例题的分析得出答案：</w:t>
            </w:r>
          </w:p>
          <w:p w14:paraId="1FBEF622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借：原材料——A材料                        60000</w:t>
            </w:r>
          </w:p>
          <w:p w14:paraId="7BF53F1B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应交税费——应交增值税（进项税额）      7800</w:t>
            </w:r>
          </w:p>
          <w:p w14:paraId="0A82D6F6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贷：实收资本                                67800</w:t>
            </w:r>
          </w:p>
          <w:p w14:paraId="587D616D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总结如下： </w:t>
            </w:r>
          </w:p>
          <w:p w14:paraId="5D0F6611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1.投资者以现金（人民币）投入资本的，以实际收到金额入账；</w:t>
            </w:r>
          </w:p>
          <w:p w14:paraId="32CB815A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2.投资者以现金以外的实物资产投入资本的，应按投资各方协商或合同确认的价值入账，即应按照资产评估确定的价值、合同或协议确定的价值入账；</w:t>
            </w:r>
          </w:p>
          <w:p w14:paraId="442E381B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3.投资者以材料投入的，应按材料的确认价加上税金后的金额入账。</w:t>
            </w:r>
          </w:p>
          <w:p w14:paraId="36965D9A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若投资者以外币投入，则要采用不同的汇率进行折算为记账本位币。</w:t>
            </w:r>
          </w:p>
          <w:p w14:paraId="6FD11344">
            <w:pPr>
              <w:spacing w:line="420" w:lineRule="exact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四、</w:t>
            </w:r>
            <w:r>
              <w:rPr>
                <w:rFonts w:hint="eastAsia"/>
                <w:b/>
                <w:bCs/>
                <w:sz w:val="24"/>
              </w:rPr>
              <w:t>课堂总结</w:t>
            </w:r>
          </w:p>
          <w:p w14:paraId="685FEB69">
            <w:pPr>
              <w:spacing w:line="42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1.实收资本的会计核算；</w:t>
            </w:r>
          </w:p>
          <w:p w14:paraId="42D705C5">
            <w:pPr>
              <w:spacing w:line="42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2.实收资本的入账价值。</w:t>
            </w:r>
          </w:p>
          <w:p w14:paraId="52941827">
            <w:pPr>
              <w:spacing w:line="4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五、作业布置</w:t>
            </w:r>
          </w:p>
          <w:p w14:paraId="166F6045">
            <w:pPr>
              <w:spacing w:line="42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同步练习册</w:t>
            </w:r>
          </w:p>
        </w:tc>
        <w:tc>
          <w:tcPr>
            <w:tcW w:w="1357" w:type="dxa"/>
            <w:vAlign w:val="center"/>
          </w:tcPr>
          <w:p w14:paraId="49CCF13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64E7CA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C11234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0A428E9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 </w:t>
            </w:r>
          </w:p>
          <w:p w14:paraId="0D566E5D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教师提问</w:t>
            </w:r>
          </w:p>
          <w:p w14:paraId="47D4AD91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学生回答</w:t>
            </w:r>
          </w:p>
          <w:p w14:paraId="45136DF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56E71D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91278D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4B36065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教师讲解</w:t>
            </w:r>
          </w:p>
          <w:p w14:paraId="5085DFAD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AE2D9A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C3FF73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FA3B3A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8466FF5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381B8AC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 </w:t>
            </w:r>
          </w:p>
          <w:p w14:paraId="4BD04645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AACEC7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C46871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EC83B6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BC47B11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学生展示，教师点评</w:t>
            </w:r>
          </w:p>
          <w:p w14:paraId="2BB1F2C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4BB673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473F8F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67B147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E3A812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B79934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8EE295D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教师强调</w:t>
            </w:r>
          </w:p>
          <w:p w14:paraId="76AD739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316F32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CCFE79D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546ECB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E0E686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654D2F2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84BFE02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793FB18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教师引导，学生总结</w:t>
            </w:r>
          </w:p>
          <w:p w14:paraId="7513AD85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E9736A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278FAE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B98C333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ACCF879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2F0B713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B71D8F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CC4168B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743D49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994515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CCB867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62903B7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学生展示，教师点评</w:t>
            </w:r>
          </w:p>
          <w:p w14:paraId="48EF9771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13F4330E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24D13A1B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14601B05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07C439A9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4491777C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1C812B81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0A7B21C1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69366F65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1AD75487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师生共同总结本节课所学知识</w:t>
            </w:r>
          </w:p>
          <w:p w14:paraId="51D26DB9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学生独立完成</w:t>
            </w:r>
          </w:p>
        </w:tc>
      </w:tr>
      <w:tr w14:paraId="7D2ED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</w:tcPr>
          <w:p w14:paraId="6B3D2F4B">
            <w:pPr>
              <w:spacing w:line="500" w:lineRule="exact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教后小结与反思</w:t>
            </w:r>
          </w:p>
          <w:p w14:paraId="254C5339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C2178A9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B1EEC1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C553D7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D2521F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49562CB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1FBB99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10BF0BD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21F211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F44F2BB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320B58B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8E1658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A0078D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F2945B9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D648DB7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59D9891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9F2F2E1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85C737C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DC73C67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F652BE2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7516F98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A32E2AD">
            <w:pPr>
              <w:spacing w:line="500" w:lineRule="exact"/>
              <w:ind w:firstLine="482" w:firstLineChars="200"/>
              <w:rPr>
                <w:rFonts w:ascii="宋体" w:cs="宋体"/>
                <w:b/>
                <w:sz w:val="24"/>
              </w:rPr>
            </w:pPr>
          </w:p>
        </w:tc>
      </w:tr>
    </w:tbl>
    <w:p w14:paraId="08664905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0C08ED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BF4A36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8EB27D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739A8F">
      <w:pPr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08"/>
        <w:gridCol w:w="1677"/>
        <w:gridCol w:w="1530"/>
        <w:gridCol w:w="1357"/>
      </w:tblGrid>
      <w:tr w14:paraId="7497C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8" w:type="dxa"/>
            <w:vAlign w:val="center"/>
          </w:tcPr>
          <w:p w14:paraId="00FD1E8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授课科目</w:t>
            </w:r>
          </w:p>
        </w:tc>
        <w:tc>
          <w:tcPr>
            <w:tcW w:w="2508" w:type="dxa"/>
            <w:vAlign w:val="center"/>
          </w:tcPr>
          <w:p w14:paraId="09887B22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财务会计</w:t>
            </w:r>
          </w:p>
        </w:tc>
        <w:tc>
          <w:tcPr>
            <w:tcW w:w="1677" w:type="dxa"/>
            <w:vAlign w:val="center"/>
          </w:tcPr>
          <w:p w14:paraId="53E87E46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授课教师</w:t>
            </w:r>
          </w:p>
        </w:tc>
        <w:tc>
          <w:tcPr>
            <w:tcW w:w="2887" w:type="dxa"/>
            <w:gridSpan w:val="2"/>
            <w:vAlign w:val="center"/>
          </w:tcPr>
          <w:p w14:paraId="19412E3E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赵宁宁</w:t>
            </w:r>
          </w:p>
        </w:tc>
      </w:tr>
      <w:tr w14:paraId="6F0BA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vAlign w:val="center"/>
          </w:tcPr>
          <w:p w14:paraId="7D56B959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授课内容</w:t>
            </w:r>
          </w:p>
        </w:tc>
        <w:tc>
          <w:tcPr>
            <w:tcW w:w="2508" w:type="dxa"/>
            <w:vAlign w:val="center"/>
          </w:tcPr>
          <w:p w14:paraId="0311770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资本公积</w:t>
            </w:r>
          </w:p>
        </w:tc>
        <w:tc>
          <w:tcPr>
            <w:tcW w:w="1677" w:type="dxa"/>
            <w:vAlign w:val="center"/>
          </w:tcPr>
          <w:p w14:paraId="500F3BF3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授课班级</w:t>
            </w:r>
          </w:p>
        </w:tc>
        <w:tc>
          <w:tcPr>
            <w:tcW w:w="2887" w:type="dxa"/>
            <w:gridSpan w:val="2"/>
            <w:vAlign w:val="center"/>
          </w:tcPr>
          <w:p w14:paraId="737BCA45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 w14:paraId="5E47D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vAlign w:val="center"/>
          </w:tcPr>
          <w:p w14:paraId="2D039E17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授课方法</w:t>
            </w:r>
          </w:p>
        </w:tc>
        <w:tc>
          <w:tcPr>
            <w:tcW w:w="2508" w:type="dxa"/>
            <w:vAlign w:val="center"/>
          </w:tcPr>
          <w:p w14:paraId="7ED4B616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讲授</w:t>
            </w:r>
          </w:p>
        </w:tc>
        <w:tc>
          <w:tcPr>
            <w:tcW w:w="1677" w:type="dxa"/>
            <w:vAlign w:val="center"/>
          </w:tcPr>
          <w:p w14:paraId="415A731C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课时数</w:t>
            </w:r>
          </w:p>
        </w:tc>
        <w:tc>
          <w:tcPr>
            <w:tcW w:w="2887" w:type="dxa"/>
            <w:gridSpan w:val="2"/>
            <w:vAlign w:val="center"/>
          </w:tcPr>
          <w:p w14:paraId="45FEE299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</w:t>
            </w:r>
          </w:p>
        </w:tc>
      </w:tr>
      <w:tr w14:paraId="3431E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1548" w:type="dxa"/>
            <w:vAlign w:val="center"/>
          </w:tcPr>
          <w:p w14:paraId="04247A7E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教学目标</w:t>
            </w:r>
          </w:p>
        </w:tc>
        <w:tc>
          <w:tcPr>
            <w:tcW w:w="7072" w:type="dxa"/>
            <w:gridSpan w:val="4"/>
            <w:vAlign w:val="center"/>
          </w:tcPr>
          <w:p w14:paraId="067BDCD7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84B1C2C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1.知识目标：知道资本公积的内容和分类，掌握资本公积的核算；</w:t>
            </w:r>
          </w:p>
          <w:p w14:paraId="5484AB76">
            <w:pPr>
              <w:spacing w:line="420" w:lineRule="exact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2.能力目标：能够区分资本公积与实收资本，并形成资本公积的账务处理能力。</w:t>
            </w:r>
          </w:p>
          <w:p w14:paraId="129333AB">
            <w:pPr>
              <w:spacing w:line="420" w:lineRule="exact"/>
              <w:rPr>
                <w:rFonts w:ascii="宋体" w:cs="宋体"/>
                <w:sz w:val="24"/>
              </w:rPr>
            </w:pPr>
          </w:p>
        </w:tc>
      </w:tr>
      <w:tr w14:paraId="3CF40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vAlign w:val="center"/>
          </w:tcPr>
          <w:p w14:paraId="79DDB742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思政要点</w:t>
            </w:r>
          </w:p>
        </w:tc>
        <w:tc>
          <w:tcPr>
            <w:tcW w:w="7072" w:type="dxa"/>
            <w:gridSpan w:val="4"/>
            <w:vAlign w:val="center"/>
          </w:tcPr>
          <w:p w14:paraId="49CC4807">
            <w:pPr>
              <w:spacing w:line="420" w:lineRule="exact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使学生树立资本意识，要求学生能正确认识积累和消费分配的关系</w:t>
            </w:r>
          </w:p>
        </w:tc>
      </w:tr>
      <w:tr w14:paraId="4E8FA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48" w:type="dxa"/>
            <w:vMerge w:val="restart"/>
            <w:vAlign w:val="center"/>
          </w:tcPr>
          <w:p w14:paraId="77EA2D84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重点难点</w:t>
            </w:r>
          </w:p>
        </w:tc>
        <w:tc>
          <w:tcPr>
            <w:tcW w:w="7072" w:type="dxa"/>
            <w:gridSpan w:val="4"/>
            <w:vAlign w:val="center"/>
          </w:tcPr>
          <w:p w14:paraId="6DE10C9F">
            <w:pPr>
              <w:spacing w:line="420" w:lineRule="exact"/>
              <w:rPr>
                <w:rFonts w:ascii="宋体" w:cs="Courier New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</w:rPr>
              <w:t>教学重点：</w:t>
            </w:r>
          </w:p>
          <w:p w14:paraId="6DAE30B6">
            <w:pPr>
              <w:spacing w:line="420" w:lineRule="exact"/>
              <w:ind w:firstLine="480" w:firstLineChars="200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资本公积的内容和核算</w:t>
            </w:r>
          </w:p>
        </w:tc>
      </w:tr>
      <w:tr w14:paraId="45F80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48" w:type="dxa"/>
            <w:vMerge w:val="continue"/>
            <w:vAlign w:val="center"/>
          </w:tcPr>
          <w:p w14:paraId="780D93A8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7072" w:type="dxa"/>
            <w:gridSpan w:val="4"/>
          </w:tcPr>
          <w:p w14:paraId="3BE68F37">
            <w:pPr>
              <w:spacing w:line="420" w:lineRule="exact"/>
              <w:rPr>
                <w:rFonts w:hint="eastAsia" w:ascii="宋体" w:hAnsi="宋体" w:cs="Courier New"/>
                <w:color w:val="333333"/>
                <w:kern w:val="0"/>
                <w:sz w:val="24"/>
              </w:rPr>
            </w:pPr>
          </w:p>
          <w:p w14:paraId="1710FC23">
            <w:pPr>
              <w:spacing w:line="420" w:lineRule="exact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</w:rPr>
              <w:t>教学难点：</w:t>
            </w:r>
          </w:p>
          <w:p w14:paraId="01A58550">
            <w:pPr>
              <w:spacing w:line="420" w:lineRule="exact"/>
              <w:ind w:firstLine="480" w:firstLineChars="200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sz w:val="24"/>
              </w:rPr>
              <w:t>资本公积与实收资本的区别</w:t>
            </w:r>
          </w:p>
        </w:tc>
      </w:tr>
      <w:tr w14:paraId="0A129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vAlign w:val="center"/>
          </w:tcPr>
          <w:p w14:paraId="569F19F6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教学准备</w:t>
            </w:r>
          </w:p>
        </w:tc>
        <w:tc>
          <w:tcPr>
            <w:tcW w:w="7072" w:type="dxa"/>
            <w:gridSpan w:val="4"/>
            <w:vAlign w:val="center"/>
          </w:tcPr>
          <w:p w14:paraId="30B3C949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C3DC3F7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搜集资料，制作</w:t>
            </w:r>
            <w:r>
              <w:rPr>
                <w:rFonts w:ascii="宋体" w:hAnsi="宋体" w:cs="宋体"/>
                <w:sz w:val="24"/>
              </w:rPr>
              <w:t xml:space="preserve">PPT   </w:t>
            </w:r>
          </w:p>
          <w:p w14:paraId="6893E1C0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C4868E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0EC495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3C5908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D4563CE">
            <w:pPr>
              <w:spacing w:line="400" w:lineRule="exact"/>
              <w:rPr>
                <w:rFonts w:ascii="宋体" w:cs="宋体"/>
                <w:sz w:val="24"/>
              </w:rPr>
            </w:pPr>
          </w:p>
        </w:tc>
      </w:tr>
      <w:tr w14:paraId="40FD2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</w:tcPr>
          <w:p w14:paraId="077D6D7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教学内容与环节流程设计</w:t>
            </w:r>
          </w:p>
        </w:tc>
        <w:tc>
          <w:tcPr>
            <w:tcW w:w="1357" w:type="dxa"/>
            <w:vAlign w:val="center"/>
          </w:tcPr>
          <w:p w14:paraId="71DCDC52"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师生互动</w:t>
            </w:r>
          </w:p>
        </w:tc>
      </w:tr>
      <w:tr w14:paraId="1B2CF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</w:tcPr>
          <w:p w14:paraId="4AAE9E3C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一、课前准备</w:t>
            </w:r>
          </w:p>
          <w:p w14:paraId="27F93060">
            <w:pPr>
              <w:spacing w:line="40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清点班级人数</w:t>
            </w:r>
          </w:p>
          <w:p w14:paraId="1DC19EC8">
            <w:pPr>
              <w:spacing w:line="40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检查学生预习情况</w:t>
            </w:r>
          </w:p>
          <w:p w14:paraId="27F51235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二、知识回顾</w:t>
            </w:r>
          </w:p>
          <w:p w14:paraId="1B6CD79C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1.实收资本的会计核算；</w:t>
            </w:r>
          </w:p>
          <w:p w14:paraId="39983298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2.实收资本的入账价值。</w:t>
            </w:r>
          </w:p>
          <w:p w14:paraId="2173769E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三、新课讲授</w:t>
            </w:r>
          </w:p>
          <w:p w14:paraId="4AD0856D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一、资本公积的构成</w:t>
            </w:r>
          </w:p>
          <w:p w14:paraId="3C9B82AF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资本公积的一个组成内容——资本溢价（或股本溢价），即企业收到投资者出资额超出其在注册资本（或股本）中所占份额的部分。形成资本溢价（或股本溢价）的原因有投资者超额缴入资本、溢价发行股票等。资本公积的另一构成内容是直接计入所有者权益的利得和损失。教师分析直接计入所有者权益的利得和损失是指不应计入当期损益、会导致所有者权益发生增减变动的、与所有者投入资本或者向所有者分配利润无关的利得或者损失，如企业的长期股权投资采用权益法核算时，因被投资单位除净损益以外所有者权益的其他变动，投资企业按应享有份额而增加或减少的资本公积。</w:t>
            </w:r>
          </w:p>
          <w:p w14:paraId="34F1567B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结合以上两部分构成可以知道资本公积包括资本溢价（或股本溢价）和直接计入所有者权益的利得和损失等。通过以上资本公积构成的分析，请学生讨论回答资本公积与实收资本有何区别？教师根据学生的回答，总结概括出资本公积与实收资本的区别。</w:t>
            </w:r>
          </w:p>
          <w:p w14:paraId="298F7D88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二、资本公积与实收资本（或股本）的区别</w:t>
            </w:r>
          </w:p>
          <w:p w14:paraId="38CE7735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在所有者权益中，资本公积与实收资本（或股本）的区别主要表现在：</w:t>
            </w:r>
          </w:p>
          <w:p w14:paraId="63BFF3E2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.从来源和性质看。实收资本（或股本）是指投资者按照企业章程或合同、协议的约定，实际投入企业并依法进行注册的资本，它体现了企业所有者对企业的基本产权关系。资本公积是投资者的出资中超出其在注册资本中所占份额的部分，以及直接计入所有者权益的利得和损失，它不直接表明所有者对企业的基本产权关系。</w:t>
            </w:r>
          </w:p>
          <w:p w14:paraId="55FC2348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2.从用途看。实收资本（或股本）的构成比例是确定所有者参与企业财务经营决策的基础，也是企业进行利润分配或股利分配的依据，同时还是企业清算时确定所有者对</w:t>
            </w:r>
            <w:r>
              <w:rPr>
                <w:rFonts w:hint="eastAsia"/>
                <w:bCs/>
                <w:color w:val="000000" w:themeColor="text1"/>
                <w:sz w:val="24"/>
              </w:rPr>
              <w:t>净</w:t>
            </w:r>
            <w:r>
              <w:fldChar w:fldCharType="begin"/>
            </w:r>
            <w:r>
              <w:instrText xml:space="preserve"> HYPERLINK "http://www.xucpa.net" \t "_blank" </w:instrText>
            </w:r>
            <w:r>
              <w:fldChar w:fldCharType="separate"/>
            </w:r>
            <w:r>
              <w:rPr>
                <w:rStyle w:val="11"/>
                <w:rFonts w:hint="eastAsia"/>
                <w:bCs/>
                <w:color w:val="000000" w:themeColor="text1"/>
                <w:sz w:val="24"/>
                <w:u w:val="none"/>
              </w:rPr>
              <w:t>资产</w:t>
            </w:r>
            <w:r>
              <w:rPr>
                <w:rStyle w:val="11"/>
                <w:rFonts w:hint="eastAsia"/>
                <w:bCs/>
                <w:color w:val="000000" w:themeColor="text1"/>
                <w:sz w:val="24"/>
                <w:u w:val="none"/>
              </w:rPr>
              <w:fldChar w:fldCharType="end"/>
            </w:r>
            <w:r>
              <w:rPr>
                <w:rFonts w:hint="eastAsia"/>
                <w:bCs/>
                <w:color w:val="000000" w:themeColor="text1"/>
                <w:sz w:val="24"/>
              </w:rPr>
              <w:t>的</w:t>
            </w:r>
            <w:r>
              <w:rPr>
                <w:rFonts w:hint="eastAsia"/>
                <w:bCs/>
                <w:sz w:val="24"/>
              </w:rPr>
              <w:t>要求权的依据。资本公积的用途主要是用来转增资本（或股本）。资本公积不体现各所有者的占有比例，也不能作为所有者参与企业财务经营决策或进行利润分配（或股利分配）的依据。</w:t>
            </w:r>
          </w:p>
          <w:p w14:paraId="44E25680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三、资本公积的核算</w:t>
            </w:r>
          </w:p>
          <w:p w14:paraId="3A1D4212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“资本公积”账户</w:t>
            </w:r>
          </w:p>
          <w:p w14:paraId="0F7C70A7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企业应通过"资本公积"科目核算资本公积的增减变动情况，并分别设"资本溢价（股本溢价）"、"其他资本公积"进行明细核算。</w:t>
            </w:r>
          </w:p>
          <w:p w14:paraId="33FA6E6A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①性质：所有者权益类账户</w:t>
            </w:r>
          </w:p>
          <w:p w14:paraId="296AB7BE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②核算内容：该账户用来核算企业资本溢价（或股本溢价）和直接计入所有者权益的利得和损失</w:t>
            </w:r>
          </w:p>
          <w:p w14:paraId="7E17C8B0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③结构：教师引导学生继续思考：在什么情况下“资本公积”发生增加，在什么情况下“资本公积”发生减少？ </w:t>
            </w:r>
          </w:p>
          <w:p w14:paraId="717B11E1">
            <w:pPr>
              <w:tabs>
                <w:tab w:val="left" w:pos="1125"/>
              </w:tabs>
              <w:spacing w:line="400" w:lineRule="exact"/>
              <w:ind w:firstLine="3120" w:firstLineChars="13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资本公积</w:t>
            </w:r>
          </w:p>
          <w:p w14:paraId="1969CE04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pict>
                <v:line id="直线 183" o:spid="_x0000_s1031" o:spt="20" style="position:absolute;left:0pt;margin-left:183.35pt;margin-top:6.1pt;height:78pt;width:0pt;z-index:251660288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bCs/>
                <w:sz w:val="24"/>
              </w:rPr>
              <w:pict>
                <v:line id="直线 182" o:spid="_x0000_s1030" o:spt="20" style="position:absolute;left:0pt;margin-left:106.7pt;margin-top:2.25pt;height:0pt;width:135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bCs/>
                <w:sz w:val="24"/>
              </w:rPr>
              <w:t xml:space="preserve">               转增资本     资本溢价</w:t>
            </w:r>
          </w:p>
          <w:p w14:paraId="0B112AE0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直接计入所有  直接计入所有</w:t>
            </w:r>
          </w:p>
          <w:p w14:paraId="2CA6886D">
            <w:pPr>
              <w:tabs>
                <w:tab w:val="left" w:pos="1125"/>
              </w:tabs>
              <w:spacing w:line="400" w:lineRule="exact"/>
              <w:ind w:firstLine="2160" w:firstLineChars="9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pict>
                <v:line id="直线 185" o:spid="_x0000_s1033" o:spt="20" style="position:absolute;left:0pt;margin-left:103.25pt;margin-top:20.1pt;height:0pt;width:162pt;z-index:251661312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bCs/>
                <w:sz w:val="24"/>
              </w:rPr>
              <w:t>者权益的损失  者权益的利得</w:t>
            </w:r>
          </w:p>
          <w:p w14:paraId="40900FBE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余额：累计余额                                    </w:t>
            </w:r>
          </w:p>
          <w:p w14:paraId="7DBC183D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例1：小林和小李毕业后，在家长的支持下两人各投资50万元设立一家林李服装生产公司，设立时的实收资本为100万元。经过4年的生产经营，第4年末所有者权益总额达到200万元，比设立时增加了100万元。这时，他们的同学小钱想加入该公司，并愿意出资100万元，享有小林和小李同等的权利，小林和小李表示同意。如何做账务处理。分录如下：</w:t>
            </w:r>
          </w:p>
          <w:p w14:paraId="1443BE09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借：银行存款                1000 000</w:t>
            </w:r>
          </w:p>
          <w:p w14:paraId="321D8B19">
            <w:pPr>
              <w:tabs>
                <w:tab w:val="left" w:pos="1125"/>
              </w:tabs>
              <w:spacing w:line="400" w:lineRule="exact"/>
              <w:ind w:firstLine="960" w:firstLineChars="4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贷：实收资本                 500 000</w:t>
            </w:r>
          </w:p>
          <w:p w14:paraId="359D16C7">
            <w:pPr>
              <w:tabs>
                <w:tab w:val="left" w:pos="1125"/>
              </w:tabs>
              <w:spacing w:line="400" w:lineRule="exact"/>
              <w:ind w:firstLine="1440" w:firstLineChars="6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资本公积──资本溢价     500 000</w:t>
            </w:r>
          </w:p>
          <w:p w14:paraId="434057F5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例2：经大会决议并依法定程序报经批准，李林服装生产公司决定将资本公积金200 000元转增资本。分录如下：</w:t>
            </w:r>
          </w:p>
          <w:p w14:paraId="0F5C50E8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借：资本公积                200 000  </w:t>
            </w:r>
          </w:p>
          <w:p w14:paraId="2997577C">
            <w:pPr>
              <w:tabs>
                <w:tab w:val="left" w:pos="1125"/>
              </w:tabs>
              <w:spacing w:line="400" w:lineRule="exact"/>
              <w:ind w:firstLine="960" w:firstLineChars="4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贷：实收资本               200 000</w:t>
            </w:r>
          </w:p>
          <w:p w14:paraId="58A90B62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四、</w:t>
            </w:r>
            <w:r>
              <w:rPr>
                <w:rFonts w:hint="eastAsia"/>
                <w:b/>
                <w:bCs/>
                <w:sz w:val="24"/>
              </w:rPr>
              <w:t>课堂总结</w:t>
            </w:r>
          </w:p>
          <w:p w14:paraId="68269148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1.资本公积的内容和核算；</w:t>
            </w:r>
          </w:p>
          <w:p w14:paraId="2AA05977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2.资本公积与实收资本的区别。</w:t>
            </w:r>
          </w:p>
          <w:p w14:paraId="6494E9B1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五、作业布置</w:t>
            </w:r>
          </w:p>
          <w:p w14:paraId="3FD625BC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同步练习册</w:t>
            </w:r>
          </w:p>
        </w:tc>
        <w:tc>
          <w:tcPr>
            <w:tcW w:w="1357" w:type="dxa"/>
            <w:vAlign w:val="center"/>
          </w:tcPr>
          <w:p w14:paraId="15726F7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22C1893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0B7BD82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3EDF29A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 </w:t>
            </w:r>
          </w:p>
          <w:p w14:paraId="4A80D7A2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教师提问</w:t>
            </w:r>
          </w:p>
          <w:p w14:paraId="4BDD4BF3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学生回答</w:t>
            </w:r>
          </w:p>
          <w:p w14:paraId="03B78AE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358DA1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2B4AA0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77CC723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8D1D423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3BEB74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98C904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D8AE65D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2734AC0">
            <w:pPr>
              <w:spacing w:line="400" w:lineRule="exact"/>
              <w:rPr>
                <w:rFonts w:hint="eastAsia" w:ascii="宋体" w:cs="宋体"/>
                <w:sz w:val="24"/>
              </w:rPr>
            </w:pPr>
          </w:p>
          <w:p w14:paraId="17ECD047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教师讲解</w:t>
            </w:r>
          </w:p>
          <w:p w14:paraId="72FEEA9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8798E0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A4B466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4D8309D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4CDB90D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340DC2C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 </w:t>
            </w:r>
          </w:p>
          <w:p w14:paraId="00AC8B5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07F818B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5E5F494">
            <w:pPr>
              <w:spacing w:line="400" w:lineRule="exact"/>
              <w:rPr>
                <w:rFonts w:hint="eastAsia" w:ascii="宋体" w:cs="宋体"/>
                <w:sz w:val="24"/>
              </w:rPr>
            </w:pPr>
          </w:p>
          <w:p w14:paraId="5A4B638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935AF8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B9A6E3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EC5FF94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教师强调</w:t>
            </w:r>
          </w:p>
          <w:p w14:paraId="2E83B822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4CEA23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C758979">
            <w:pPr>
              <w:spacing w:line="400" w:lineRule="exact"/>
              <w:rPr>
                <w:rFonts w:hint="eastAsia" w:ascii="宋体" w:cs="宋体"/>
                <w:sz w:val="24"/>
              </w:rPr>
            </w:pPr>
          </w:p>
          <w:p w14:paraId="2632AD9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13A52E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58A06C2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B3220D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D22875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67E921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0B781F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B01425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A59B44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7DB1B03">
            <w:pPr>
              <w:spacing w:line="400" w:lineRule="exact"/>
              <w:rPr>
                <w:rFonts w:hint="eastAsia" w:ascii="宋体" w:cs="宋体"/>
                <w:sz w:val="24"/>
              </w:rPr>
            </w:pPr>
          </w:p>
          <w:p w14:paraId="6AB191C5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  <w:bCs/>
                <w:sz w:val="24"/>
              </w:rPr>
              <w:t>根据学生的回答，教师给出该账户的结构</w:t>
            </w:r>
          </w:p>
          <w:p w14:paraId="0BA81AB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FE069D5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F49200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C47A83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40CEA2D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E80698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F5E690B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3F0999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0414AD0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学生展示，教师点评</w:t>
            </w:r>
          </w:p>
          <w:p w14:paraId="255C6A7F">
            <w:pPr>
              <w:spacing w:line="420" w:lineRule="exact"/>
              <w:rPr>
                <w:rFonts w:hint="eastAsia" w:ascii="宋体" w:cs="宋体"/>
                <w:sz w:val="24"/>
              </w:rPr>
            </w:pPr>
          </w:p>
          <w:p w14:paraId="656E5955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56611DB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47C7E1B0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A2A02B0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师生共同总结本节课所学知识</w:t>
            </w:r>
          </w:p>
          <w:p w14:paraId="18B60D68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学生独立完成</w:t>
            </w:r>
          </w:p>
        </w:tc>
      </w:tr>
      <w:tr w14:paraId="4B1A2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</w:tcPr>
          <w:p w14:paraId="283555BA">
            <w:pPr>
              <w:spacing w:line="500" w:lineRule="exact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教后小结与反思</w:t>
            </w:r>
          </w:p>
          <w:p w14:paraId="21269BD6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1351D5C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DB42A3D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3C53B82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088996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372FB6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D24AF6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36B1490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E00869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5393EF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031E60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552288E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BEAA827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441AE79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6CF0450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EE55F49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0852E6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0526982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4A66143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DEE3AA8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74D15E0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34CF9DB">
            <w:pPr>
              <w:spacing w:line="500" w:lineRule="exact"/>
              <w:ind w:firstLine="482" w:firstLineChars="200"/>
              <w:rPr>
                <w:rFonts w:ascii="宋体" w:cs="宋体"/>
                <w:b/>
                <w:sz w:val="24"/>
              </w:rPr>
            </w:pPr>
          </w:p>
        </w:tc>
      </w:tr>
    </w:tbl>
    <w:p w14:paraId="7752682E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5F8E4">
    <w:pPr>
      <w:pStyle w:val="5"/>
      <w:pBdr>
        <w:bottom w:val="single" w:color="auto" w:sz="4" w:space="1"/>
      </w:pBdr>
      <w:tabs>
        <w:tab w:val="clear" w:pos="4153"/>
      </w:tabs>
      <w:jc w:val="both"/>
    </w:pPr>
    <w:r>
      <w:pict>
        <v:shape id="_x0000_i1025" o:spt="75" alt="莱芜技师学院   香蕉定稿_副本" type="#_x0000_t75" style="height:16.3pt;width:17.15pt;" filled="f" o:preferrelative="t" stroked="f" coordsize="21600,21600">
          <v:path/>
          <v:fill on="f" focussize="0,0"/>
          <v:stroke on="f" joinstyle="miter"/>
          <v:imagedata r:id="rId1" cropleft="9816f" croptop="23798f" cropright="20821f" cropbottom="17422f" o:title=""/>
          <o:lock v:ext="edit" aspectratio="t"/>
          <w10:wrap type="none"/>
          <w10:anchorlock/>
        </v:shape>
      </w:pict>
    </w:r>
    <w:r>
      <w:rPr>
        <w:rFonts w:hint="eastAsia"/>
      </w:rPr>
      <w:t>莱芜技师学院</w:t>
    </w:r>
    <w:r>
      <w:t xml:space="preserve">                                                         </w:t>
    </w:r>
    <w:r>
      <w:rPr>
        <w:rFonts w:hint="eastAsia"/>
      </w:rPr>
      <w:t>理论课程教案设计</w:t>
    </w:r>
  </w:p>
  <w:p w14:paraId="7749FE51"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E2NjBkODJmMGNlZWQ3ZWJmNTU0OGU0NTRjYjQ1MGYifQ=="/>
  </w:docVars>
  <w:rsids>
    <w:rsidRoot w:val="5D6B1B04"/>
    <w:rsid w:val="00003707"/>
    <w:rsid w:val="00003A57"/>
    <w:rsid w:val="00011FDB"/>
    <w:rsid w:val="0002187A"/>
    <w:rsid w:val="000318DF"/>
    <w:rsid w:val="00046C42"/>
    <w:rsid w:val="0006048E"/>
    <w:rsid w:val="00060601"/>
    <w:rsid w:val="000669D6"/>
    <w:rsid w:val="00073E46"/>
    <w:rsid w:val="000830FC"/>
    <w:rsid w:val="00084A9D"/>
    <w:rsid w:val="0008505B"/>
    <w:rsid w:val="00086D4A"/>
    <w:rsid w:val="000914A2"/>
    <w:rsid w:val="000A4441"/>
    <w:rsid w:val="000A4957"/>
    <w:rsid w:val="000B042D"/>
    <w:rsid w:val="000D2202"/>
    <w:rsid w:val="000D5085"/>
    <w:rsid w:val="000F576D"/>
    <w:rsid w:val="000F6C1F"/>
    <w:rsid w:val="0010327B"/>
    <w:rsid w:val="00120AA1"/>
    <w:rsid w:val="0013143F"/>
    <w:rsid w:val="0013227B"/>
    <w:rsid w:val="00132BFE"/>
    <w:rsid w:val="00136752"/>
    <w:rsid w:val="001611EE"/>
    <w:rsid w:val="00173F9D"/>
    <w:rsid w:val="00190AFE"/>
    <w:rsid w:val="0019397B"/>
    <w:rsid w:val="001A0C89"/>
    <w:rsid w:val="001B4FDC"/>
    <w:rsid w:val="001B7A32"/>
    <w:rsid w:val="001C63B5"/>
    <w:rsid w:val="001D057F"/>
    <w:rsid w:val="001E3E07"/>
    <w:rsid w:val="001E71E4"/>
    <w:rsid w:val="001F5509"/>
    <w:rsid w:val="0022728D"/>
    <w:rsid w:val="00250B74"/>
    <w:rsid w:val="00261CA1"/>
    <w:rsid w:val="00273089"/>
    <w:rsid w:val="0029383C"/>
    <w:rsid w:val="002A3CC5"/>
    <w:rsid w:val="002C3BF6"/>
    <w:rsid w:val="002D1C4A"/>
    <w:rsid w:val="002F630A"/>
    <w:rsid w:val="00313011"/>
    <w:rsid w:val="00327382"/>
    <w:rsid w:val="00327C53"/>
    <w:rsid w:val="0035559A"/>
    <w:rsid w:val="003713C2"/>
    <w:rsid w:val="003742AF"/>
    <w:rsid w:val="00375E37"/>
    <w:rsid w:val="003761B6"/>
    <w:rsid w:val="003A6593"/>
    <w:rsid w:val="003A7D67"/>
    <w:rsid w:val="003B4433"/>
    <w:rsid w:val="003C5F1B"/>
    <w:rsid w:val="003D058A"/>
    <w:rsid w:val="003D19D7"/>
    <w:rsid w:val="003E0EF4"/>
    <w:rsid w:val="003E5CDF"/>
    <w:rsid w:val="003E601F"/>
    <w:rsid w:val="00402F14"/>
    <w:rsid w:val="00404EC5"/>
    <w:rsid w:val="00405BF8"/>
    <w:rsid w:val="0042085B"/>
    <w:rsid w:val="00422F38"/>
    <w:rsid w:val="0043382E"/>
    <w:rsid w:val="00437B0F"/>
    <w:rsid w:val="004408E4"/>
    <w:rsid w:val="004816A3"/>
    <w:rsid w:val="00491C05"/>
    <w:rsid w:val="004979B8"/>
    <w:rsid w:val="004A50FA"/>
    <w:rsid w:val="004C2543"/>
    <w:rsid w:val="004C683D"/>
    <w:rsid w:val="004D49E2"/>
    <w:rsid w:val="004D5E85"/>
    <w:rsid w:val="004E6FE7"/>
    <w:rsid w:val="004F4A07"/>
    <w:rsid w:val="00505B76"/>
    <w:rsid w:val="00505DCD"/>
    <w:rsid w:val="00506BC5"/>
    <w:rsid w:val="005278F2"/>
    <w:rsid w:val="005352F6"/>
    <w:rsid w:val="00540162"/>
    <w:rsid w:val="0056354F"/>
    <w:rsid w:val="00565649"/>
    <w:rsid w:val="005926F4"/>
    <w:rsid w:val="005974A8"/>
    <w:rsid w:val="005A6F1F"/>
    <w:rsid w:val="005B08AA"/>
    <w:rsid w:val="005B5DE1"/>
    <w:rsid w:val="005D7284"/>
    <w:rsid w:val="005D7C0A"/>
    <w:rsid w:val="005F569B"/>
    <w:rsid w:val="00605C7F"/>
    <w:rsid w:val="006072D6"/>
    <w:rsid w:val="00617473"/>
    <w:rsid w:val="00622858"/>
    <w:rsid w:val="0063214C"/>
    <w:rsid w:val="006422C5"/>
    <w:rsid w:val="00643BE3"/>
    <w:rsid w:val="006454C8"/>
    <w:rsid w:val="006546BB"/>
    <w:rsid w:val="00671182"/>
    <w:rsid w:val="006711B2"/>
    <w:rsid w:val="006836D3"/>
    <w:rsid w:val="006960FC"/>
    <w:rsid w:val="006A290C"/>
    <w:rsid w:val="006A2BB0"/>
    <w:rsid w:val="006D2C4F"/>
    <w:rsid w:val="006E49B3"/>
    <w:rsid w:val="006F612A"/>
    <w:rsid w:val="00711B2B"/>
    <w:rsid w:val="00721158"/>
    <w:rsid w:val="00722EA5"/>
    <w:rsid w:val="00727583"/>
    <w:rsid w:val="007329EA"/>
    <w:rsid w:val="00741029"/>
    <w:rsid w:val="00742A73"/>
    <w:rsid w:val="0074742B"/>
    <w:rsid w:val="00760ED8"/>
    <w:rsid w:val="007732DB"/>
    <w:rsid w:val="00782BD9"/>
    <w:rsid w:val="00782E98"/>
    <w:rsid w:val="007A29B1"/>
    <w:rsid w:val="007C69BC"/>
    <w:rsid w:val="007D24EF"/>
    <w:rsid w:val="007E1C2E"/>
    <w:rsid w:val="0084182F"/>
    <w:rsid w:val="00841DDA"/>
    <w:rsid w:val="00852535"/>
    <w:rsid w:val="0086112F"/>
    <w:rsid w:val="0086185E"/>
    <w:rsid w:val="008809BC"/>
    <w:rsid w:val="00897A96"/>
    <w:rsid w:val="00897C39"/>
    <w:rsid w:val="008B0C90"/>
    <w:rsid w:val="008C22DA"/>
    <w:rsid w:val="008D7040"/>
    <w:rsid w:val="008E369E"/>
    <w:rsid w:val="008E4E29"/>
    <w:rsid w:val="008E52D4"/>
    <w:rsid w:val="008F6432"/>
    <w:rsid w:val="00941C44"/>
    <w:rsid w:val="00963F91"/>
    <w:rsid w:val="00975DD1"/>
    <w:rsid w:val="00980B75"/>
    <w:rsid w:val="009913D5"/>
    <w:rsid w:val="009B104F"/>
    <w:rsid w:val="009B30ED"/>
    <w:rsid w:val="009B75CE"/>
    <w:rsid w:val="009C5C2C"/>
    <w:rsid w:val="009F23D3"/>
    <w:rsid w:val="00A0388D"/>
    <w:rsid w:val="00A24B37"/>
    <w:rsid w:val="00A4784B"/>
    <w:rsid w:val="00A57937"/>
    <w:rsid w:val="00A64F4B"/>
    <w:rsid w:val="00A8187A"/>
    <w:rsid w:val="00A83F6B"/>
    <w:rsid w:val="00A93B95"/>
    <w:rsid w:val="00AA094D"/>
    <w:rsid w:val="00AD17C0"/>
    <w:rsid w:val="00B03C84"/>
    <w:rsid w:val="00B12C5E"/>
    <w:rsid w:val="00B30369"/>
    <w:rsid w:val="00B31384"/>
    <w:rsid w:val="00B61242"/>
    <w:rsid w:val="00B64A0A"/>
    <w:rsid w:val="00B66FC6"/>
    <w:rsid w:val="00B73FC2"/>
    <w:rsid w:val="00B74AFC"/>
    <w:rsid w:val="00B83156"/>
    <w:rsid w:val="00B837F8"/>
    <w:rsid w:val="00B932D7"/>
    <w:rsid w:val="00BA0746"/>
    <w:rsid w:val="00BB0435"/>
    <w:rsid w:val="00BC4C5C"/>
    <w:rsid w:val="00BC7E72"/>
    <w:rsid w:val="00BD00C2"/>
    <w:rsid w:val="00BD573A"/>
    <w:rsid w:val="00BE03BF"/>
    <w:rsid w:val="00BE180D"/>
    <w:rsid w:val="00BE47B9"/>
    <w:rsid w:val="00BF077F"/>
    <w:rsid w:val="00BF775F"/>
    <w:rsid w:val="00C03CBF"/>
    <w:rsid w:val="00C14D92"/>
    <w:rsid w:val="00C16E49"/>
    <w:rsid w:val="00C230F5"/>
    <w:rsid w:val="00C31A2A"/>
    <w:rsid w:val="00C523EB"/>
    <w:rsid w:val="00C52EAE"/>
    <w:rsid w:val="00C55816"/>
    <w:rsid w:val="00C64375"/>
    <w:rsid w:val="00C66C26"/>
    <w:rsid w:val="00C720C4"/>
    <w:rsid w:val="00C756C8"/>
    <w:rsid w:val="00C90F78"/>
    <w:rsid w:val="00CB26F4"/>
    <w:rsid w:val="00CC77E1"/>
    <w:rsid w:val="00CD05B4"/>
    <w:rsid w:val="00CD2601"/>
    <w:rsid w:val="00CD5CB1"/>
    <w:rsid w:val="00CD6113"/>
    <w:rsid w:val="00CD6EC2"/>
    <w:rsid w:val="00CE2269"/>
    <w:rsid w:val="00CF1D97"/>
    <w:rsid w:val="00D127D8"/>
    <w:rsid w:val="00D1767F"/>
    <w:rsid w:val="00D33CEB"/>
    <w:rsid w:val="00D4430E"/>
    <w:rsid w:val="00D44518"/>
    <w:rsid w:val="00D524BB"/>
    <w:rsid w:val="00D9045B"/>
    <w:rsid w:val="00D908E0"/>
    <w:rsid w:val="00DB4FC7"/>
    <w:rsid w:val="00DC328A"/>
    <w:rsid w:val="00DD4BC0"/>
    <w:rsid w:val="00DD7557"/>
    <w:rsid w:val="00DE02EE"/>
    <w:rsid w:val="00DF0401"/>
    <w:rsid w:val="00DF4D24"/>
    <w:rsid w:val="00DF550C"/>
    <w:rsid w:val="00DF6169"/>
    <w:rsid w:val="00DF64F4"/>
    <w:rsid w:val="00E04586"/>
    <w:rsid w:val="00E13486"/>
    <w:rsid w:val="00E16975"/>
    <w:rsid w:val="00E17D5C"/>
    <w:rsid w:val="00E25F5D"/>
    <w:rsid w:val="00E34FC4"/>
    <w:rsid w:val="00E43CD1"/>
    <w:rsid w:val="00E56F90"/>
    <w:rsid w:val="00E61CED"/>
    <w:rsid w:val="00EE1542"/>
    <w:rsid w:val="00EE21FE"/>
    <w:rsid w:val="00EF24C5"/>
    <w:rsid w:val="00EF342F"/>
    <w:rsid w:val="00F01C0B"/>
    <w:rsid w:val="00F026AE"/>
    <w:rsid w:val="00F10261"/>
    <w:rsid w:val="00F229FB"/>
    <w:rsid w:val="00F300DE"/>
    <w:rsid w:val="00F37BA5"/>
    <w:rsid w:val="00F536B4"/>
    <w:rsid w:val="00F66557"/>
    <w:rsid w:val="00F75ECB"/>
    <w:rsid w:val="00F80EBF"/>
    <w:rsid w:val="00F85882"/>
    <w:rsid w:val="00F87C5A"/>
    <w:rsid w:val="00FB0AF5"/>
    <w:rsid w:val="00FC4849"/>
    <w:rsid w:val="00FC6815"/>
    <w:rsid w:val="00FE22D6"/>
    <w:rsid w:val="00FF259D"/>
    <w:rsid w:val="00FF4512"/>
    <w:rsid w:val="00FF471E"/>
    <w:rsid w:val="01A7300D"/>
    <w:rsid w:val="023334A4"/>
    <w:rsid w:val="023A6CD9"/>
    <w:rsid w:val="025A7E46"/>
    <w:rsid w:val="0295339B"/>
    <w:rsid w:val="03094A24"/>
    <w:rsid w:val="030B4CCA"/>
    <w:rsid w:val="03656401"/>
    <w:rsid w:val="048B1B5C"/>
    <w:rsid w:val="04B464CE"/>
    <w:rsid w:val="04C468CC"/>
    <w:rsid w:val="04FE63B4"/>
    <w:rsid w:val="054E09BE"/>
    <w:rsid w:val="056B4B16"/>
    <w:rsid w:val="058C20FD"/>
    <w:rsid w:val="059E36F3"/>
    <w:rsid w:val="06052BB4"/>
    <w:rsid w:val="064918B1"/>
    <w:rsid w:val="06C61153"/>
    <w:rsid w:val="06CE1DB6"/>
    <w:rsid w:val="06E64B57"/>
    <w:rsid w:val="07332BC2"/>
    <w:rsid w:val="075229E7"/>
    <w:rsid w:val="07CE18DD"/>
    <w:rsid w:val="0865499C"/>
    <w:rsid w:val="08713341"/>
    <w:rsid w:val="08770EAA"/>
    <w:rsid w:val="08C77405"/>
    <w:rsid w:val="095347F5"/>
    <w:rsid w:val="0999783F"/>
    <w:rsid w:val="09FE29B2"/>
    <w:rsid w:val="0ABE59FA"/>
    <w:rsid w:val="0B2E7351"/>
    <w:rsid w:val="0B61144B"/>
    <w:rsid w:val="0C040028"/>
    <w:rsid w:val="0C5131F0"/>
    <w:rsid w:val="0CA21D1B"/>
    <w:rsid w:val="0CA75583"/>
    <w:rsid w:val="0CBC57A9"/>
    <w:rsid w:val="0D0450F9"/>
    <w:rsid w:val="0D833CC2"/>
    <w:rsid w:val="0D935B07"/>
    <w:rsid w:val="0DFD289D"/>
    <w:rsid w:val="0E2F75DE"/>
    <w:rsid w:val="0E3966AF"/>
    <w:rsid w:val="0E5A533E"/>
    <w:rsid w:val="0F24082C"/>
    <w:rsid w:val="0F5372FC"/>
    <w:rsid w:val="0F582B65"/>
    <w:rsid w:val="0FB83603"/>
    <w:rsid w:val="10345380"/>
    <w:rsid w:val="10406606"/>
    <w:rsid w:val="10CD33C6"/>
    <w:rsid w:val="11166833"/>
    <w:rsid w:val="111E1B8C"/>
    <w:rsid w:val="113670B8"/>
    <w:rsid w:val="113D2012"/>
    <w:rsid w:val="11C62BA3"/>
    <w:rsid w:val="11DA5AB3"/>
    <w:rsid w:val="1247672B"/>
    <w:rsid w:val="126B3B83"/>
    <w:rsid w:val="12F60F3A"/>
    <w:rsid w:val="13051255"/>
    <w:rsid w:val="1332447C"/>
    <w:rsid w:val="13484DD3"/>
    <w:rsid w:val="13592984"/>
    <w:rsid w:val="147A1112"/>
    <w:rsid w:val="14C6340F"/>
    <w:rsid w:val="14DE3B0C"/>
    <w:rsid w:val="15597F0E"/>
    <w:rsid w:val="158F12AA"/>
    <w:rsid w:val="15E50ECA"/>
    <w:rsid w:val="15EE5FD1"/>
    <w:rsid w:val="16022878"/>
    <w:rsid w:val="16175192"/>
    <w:rsid w:val="16C2304D"/>
    <w:rsid w:val="16E14A2E"/>
    <w:rsid w:val="1768098D"/>
    <w:rsid w:val="177E3384"/>
    <w:rsid w:val="17A76437"/>
    <w:rsid w:val="189D031D"/>
    <w:rsid w:val="19AF3CC9"/>
    <w:rsid w:val="1A512FD2"/>
    <w:rsid w:val="1A564145"/>
    <w:rsid w:val="1B310232"/>
    <w:rsid w:val="1B4345F2"/>
    <w:rsid w:val="1BDC3405"/>
    <w:rsid w:val="1C0A168B"/>
    <w:rsid w:val="1C1D45BA"/>
    <w:rsid w:val="1C4A1A87"/>
    <w:rsid w:val="1CAA5F83"/>
    <w:rsid w:val="1D8F1E47"/>
    <w:rsid w:val="1DBF7B99"/>
    <w:rsid w:val="1E0229C1"/>
    <w:rsid w:val="1E312EFF"/>
    <w:rsid w:val="1EC024D4"/>
    <w:rsid w:val="1F0C68BF"/>
    <w:rsid w:val="1F3F0A7D"/>
    <w:rsid w:val="1F966194"/>
    <w:rsid w:val="1FB57B5F"/>
    <w:rsid w:val="203E0F80"/>
    <w:rsid w:val="22444FDB"/>
    <w:rsid w:val="22723AE6"/>
    <w:rsid w:val="22C04851"/>
    <w:rsid w:val="22EA704F"/>
    <w:rsid w:val="23103A2A"/>
    <w:rsid w:val="2393640A"/>
    <w:rsid w:val="23C10881"/>
    <w:rsid w:val="23C93BD9"/>
    <w:rsid w:val="247753E3"/>
    <w:rsid w:val="25331C52"/>
    <w:rsid w:val="25B47576"/>
    <w:rsid w:val="25EE5B79"/>
    <w:rsid w:val="260306DB"/>
    <w:rsid w:val="26461511"/>
    <w:rsid w:val="26D7485F"/>
    <w:rsid w:val="27FC457D"/>
    <w:rsid w:val="281F026C"/>
    <w:rsid w:val="29852351"/>
    <w:rsid w:val="299D769A"/>
    <w:rsid w:val="29A21154"/>
    <w:rsid w:val="2A035800"/>
    <w:rsid w:val="2A754234"/>
    <w:rsid w:val="2B2160A9"/>
    <w:rsid w:val="2B397896"/>
    <w:rsid w:val="2C2045B2"/>
    <w:rsid w:val="2CE41F2E"/>
    <w:rsid w:val="2D4B38B1"/>
    <w:rsid w:val="2D915768"/>
    <w:rsid w:val="2E1A575D"/>
    <w:rsid w:val="2EBD11F7"/>
    <w:rsid w:val="2F3A599D"/>
    <w:rsid w:val="2F681FC3"/>
    <w:rsid w:val="2FB7522E"/>
    <w:rsid w:val="2FC33BD3"/>
    <w:rsid w:val="31295CB7"/>
    <w:rsid w:val="325154C6"/>
    <w:rsid w:val="32601BAD"/>
    <w:rsid w:val="32742AFF"/>
    <w:rsid w:val="32EA7878"/>
    <w:rsid w:val="33194694"/>
    <w:rsid w:val="34337579"/>
    <w:rsid w:val="34A301BF"/>
    <w:rsid w:val="35F27AA1"/>
    <w:rsid w:val="361573C9"/>
    <w:rsid w:val="37AF11B0"/>
    <w:rsid w:val="37C30C14"/>
    <w:rsid w:val="38D76B99"/>
    <w:rsid w:val="392A081F"/>
    <w:rsid w:val="39BF540B"/>
    <w:rsid w:val="39D10636"/>
    <w:rsid w:val="39F844ED"/>
    <w:rsid w:val="3B251BE5"/>
    <w:rsid w:val="3B4756B8"/>
    <w:rsid w:val="3C636521"/>
    <w:rsid w:val="3CA2276F"/>
    <w:rsid w:val="3CD64F45"/>
    <w:rsid w:val="3D1658CB"/>
    <w:rsid w:val="3DD41EEA"/>
    <w:rsid w:val="3E0561DF"/>
    <w:rsid w:val="3E9E65AB"/>
    <w:rsid w:val="3EAB2402"/>
    <w:rsid w:val="3F9609BC"/>
    <w:rsid w:val="403C6CA7"/>
    <w:rsid w:val="406C796F"/>
    <w:rsid w:val="40742BFB"/>
    <w:rsid w:val="40EF4827"/>
    <w:rsid w:val="412A1D04"/>
    <w:rsid w:val="413C37E5"/>
    <w:rsid w:val="41447E02"/>
    <w:rsid w:val="4183361C"/>
    <w:rsid w:val="423170C2"/>
    <w:rsid w:val="426847D8"/>
    <w:rsid w:val="42E954ED"/>
    <w:rsid w:val="42F75C15"/>
    <w:rsid w:val="4364553F"/>
    <w:rsid w:val="437870AC"/>
    <w:rsid w:val="43A86F10"/>
    <w:rsid w:val="44446C38"/>
    <w:rsid w:val="447F7523"/>
    <w:rsid w:val="44BC3CDF"/>
    <w:rsid w:val="44F93EC7"/>
    <w:rsid w:val="45317F59"/>
    <w:rsid w:val="45CB09A4"/>
    <w:rsid w:val="45F4468E"/>
    <w:rsid w:val="46000068"/>
    <w:rsid w:val="46050649"/>
    <w:rsid w:val="46101C61"/>
    <w:rsid w:val="46B86B56"/>
    <w:rsid w:val="47426D80"/>
    <w:rsid w:val="478368A3"/>
    <w:rsid w:val="48272AF9"/>
    <w:rsid w:val="489548AE"/>
    <w:rsid w:val="489A776F"/>
    <w:rsid w:val="48BB0AAA"/>
    <w:rsid w:val="495C4A24"/>
    <w:rsid w:val="49845D29"/>
    <w:rsid w:val="498E0956"/>
    <w:rsid w:val="49C10D2B"/>
    <w:rsid w:val="4AE72A13"/>
    <w:rsid w:val="4B02784D"/>
    <w:rsid w:val="4B045180"/>
    <w:rsid w:val="4B181FB0"/>
    <w:rsid w:val="4BA601D9"/>
    <w:rsid w:val="4C097FBD"/>
    <w:rsid w:val="4D1F46E6"/>
    <w:rsid w:val="4DCD0066"/>
    <w:rsid w:val="4E224EF1"/>
    <w:rsid w:val="4ED525BA"/>
    <w:rsid w:val="4EDB7886"/>
    <w:rsid w:val="4F6E725F"/>
    <w:rsid w:val="506F7733"/>
    <w:rsid w:val="507E1724"/>
    <w:rsid w:val="50E772C9"/>
    <w:rsid w:val="50EA3F37"/>
    <w:rsid w:val="512C2F2E"/>
    <w:rsid w:val="51AF52C2"/>
    <w:rsid w:val="51EE0B2B"/>
    <w:rsid w:val="520D5E6B"/>
    <w:rsid w:val="52A5743C"/>
    <w:rsid w:val="52BF2FB7"/>
    <w:rsid w:val="53E17603"/>
    <w:rsid w:val="53E57CE0"/>
    <w:rsid w:val="53F266B1"/>
    <w:rsid w:val="547215A0"/>
    <w:rsid w:val="550348EE"/>
    <w:rsid w:val="55452810"/>
    <w:rsid w:val="554F7B33"/>
    <w:rsid w:val="556159FC"/>
    <w:rsid w:val="55B41744"/>
    <w:rsid w:val="5649417E"/>
    <w:rsid w:val="568832FC"/>
    <w:rsid w:val="56B20379"/>
    <w:rsid w:val="57D165DD"/>
    <w:rsid w:val="57F24A63"/>
    <w:rsid w:val="59D20482"/>
    <w:rsid w:val="5A334E97"/>
    <w:rsid w:val="5ABA2B79"/>
    <w:rsid w:val="5ABD593E"/>
    <w:rsid w:val="5AF2343A"/>
    <w:rsid w:val="5B123195"/>
    <w:rsid w:val="5B503CBD"/>
    <w:rsid w:val="5B7A6F8C"/>
    <w:rsid w:val="5C263ECC"/>
    <w:rsid w:val="5C384E7D"/>
    <w:rsid w:val="5CAC13C7"/>
    <w:rsid w:val="5CB87D6C"/>
    <w:rsid w:val="5CF8285E"/>
    <w:rsid w:val="5D17741F"/>
    <w:rsid w:val="5D6B1B04"/>
    <w:rsid w:val="5DA8519B"/>
    <w:rsid w:val="5EA52572"/>
    <w:rsid w:val="5F9B6D77"/>
    <w:rsid w:val="60C47246"/>
    <w:rsid w:val="61564E6F"/>
    <w:rsid w:val="61B217DE"/>
    <w:rsid w:val="61DF2232"/>
    <w:rsid w:val="625422E5"/>
    <w:rsid w:val="629628FD"/>
    <w:rsid w:val="631C6476"/>
    <w:rsid w:val="63400ABB"/>
    <w:rsid w:val="63EE6769"/>
    <w:rsid w:val="63F44C50"/>
    <w:rsid w:val="63FC2C34"/>
    <w:rsid w:val="641827F5"/>
    <w:rsid w:val="641E3922"/>
    <w:rsid w:val="6471009C"/>
    <w:rsid w:val="6472739A"/>
    <w:rsid w:val="64D762BA"/>
    <w:rsid w:val="652561BA"/>
    <w:rsid w:val="65961181"/>
    <w:rsid w:val="66014531"/>
    <w:rsid w:val="662446C4"/>
    <w:rsid w:val="663C1A0D"/>
    <w:rsid w:val="6653121C"/>
    <w:rsid w:val="665925BF"/>
    <w:rsid w:val="669F433E"/>
    <w:rsid w:val="68953657"/>
    <w:rsid w:val="68DB3760"/>
    <w:rsid w:val="69CC12FA"/>
    <w:rsid w:val="69EF6014"/>
    <w:rsid w:val="6A2C1D99"/>
    <w:rsid w:val="6A5A06B4"/>
    <w:rsid w:val="6AA832C6"/>
    <w:rsid w:val="6B2D7B77"/>
    <w:rsid w:val="6BA918F3"/>
    <w:rsid w:val="6BA94D7D"/>
    <w:rsid w:val="6BB82B37"/>
    <w:rsid w:val="6BCE135A"/>
    <w:rsid w:val="6C4C4ED0"/>
    <w:rsid w:val="6C8E2897"/>
    <w:rsid w:val="6CC14A1B"/>
    <w:rsid w:val="6CC938CF"/>
    <w:rsid w:val="6CFD61C9"/>
    <w:rsid w:val="6D66021D"/>
    <w:rsid w:val="6DA1572D"/>
    <w:rsid w:val="6DE54739"/>
    <w:rsid w:val="6DF8446C"/>
    <w:rsid w:val="6E667AAA"/>
    <w:rsid w:val="6EEF60FD"/>
    <w:rsid w:val="6F6027C7"/>
    <w:rsid w:val="704C651B"/>
    <w:rsid w:val="71123A97"/>
    <w:rsid w:val="713C6D66"/>
    <w:rsid w:val="720C327A"/>
    <w:rsid w:val="73702CF6"/>
    <w:rsid w:val="73CA3031"/>
    <w:rsid w:val="745C6C84"/>
    <w:rsid w:val="748527D2"/>
    <w:rsid w:val="74884070"/>
    <w:rsid w:val="74C86182"/>
    <w:rsid w:val="7509068C"/>
    <w:rsid w:val="75205E1E"/>
    <w:rsid w:val="75422B3C"/>
    <w:rsid w:val="75906732"/>
    <w:rsid w:val="75907D95"/>
    <w:rsid w:val="75B71701"/>
    <w:rsid w:val="75DA6B4D"/>
    <w:rsid w:val="76240D0C"/>
    <w:rsid w:val="763320A1"/>
    <w:rsid w:val="76760624"/>
    <w:rsid w:val="775D3592"/>
    <w:rsid w:val="781B00DD"/>
    <w:rsid w:val="78850FF2"/>
    <w:rsid w:val="78DB3308"/>
    <w:rsid w:val="793A533E"/>
    <w:rsid w:val="795C5B9D"/>
    <w:rsid w:val="79705FE6"/>
    <w:rsid w:val="79D7587D"/>
    <w:rsid w:val="7A356A48"/>
    <w:rsid w:val="7A721A4A"/>
    <w:rsid w:val="7AE55D78"/>
    <w:rsid w:val="7AEB1B27"/>
    <w:rsid w:val="7B4038F6"/>
    <w:rsid w:val="7B690757"/>
    <w:rsid w:val="7C120DEF"/>
    <w:rsid w:val="7CD6006E"/>
    <w:rsid w:val="7D3923AB"/>
    <w:rsid w:val="7E243072"/>
    <w:rsid w:val="7E924469"/>
    <w:rsid w:val="7EE33CF8"/>
    <w:rsid w:val="7F01339C"/>
    <w:rsid w:val="7F2A28F3"/>
    <w:rsid w:val="7F3D749F"/>
    <w:rsid w:val="7F5F07EF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Arial" w:hAnsi="Arial" w:eastAsia="黑体"/>
      <w:sz w:val="20"/>
    </w:rPr>
  </w:style>
  <w:style w:type="paragraph" w:styleId="3">
    <w:name w:val="annotation text"/>
    <w:basedOn w:val="1"/>
    <w:link w:val="12"/>
    <w:qFormat/>
    <w:uiPriority w:val="99"/>
    <w:pPr>
      <w:jc w:val="left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批注文字 字符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3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_Style 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bt1"/>
    <w:basedOn w:val="1"/>
    <w:qFormat/>
    <w:uiPriority w:val="0"/>
    <w:pPr>
      <w:widowControl/>
      <w:spacing w:before="75" w:after="75" w:line="360" w:lineRule="auto"/>
      <w:ind w:firstLine="480"/>
      <w:jc w:val="left"/>
    </w:pPr>
    <w:rPr>
      <w:rFonts w:ascii="黑体" w:hAnsi="宋体" w:eastAsia="黑体" w:cs="宋体"/>
      <w:color w:val="FF6600"/>
      <w:kern w:val="0"/>
      <w:sz w:val="39"/>
      <w:szCs w:val="39"/>
    </w:rPr>
  </w:style>
  <w:style w:type="paragraph" w:customStyle="1" w:styleId="17">
    <w:name w:val="bt2"/>
    <w:basedOn w:val="1"/>
    <w:qFormat/>
    <w:uiPriority w:val="0"/>
    <w:pPr>
      <w:widowControl/>
      <w:spacing w:before="75" w:after="75" w:line="360" w:lineRule="auto"/>
      <w:ind w:firstLine="480"/>
      <w:jc w:val="left"/>
    </w:pPr>
    <w:rPr>
      <w:rFonts w:ascii="黑体" w:hAnsi="宋体" w:eastAsia="黑体" w:cs="宋体"/>
      <w:color w:val="990099"/>
      <w:kern w:val="0"/>
      <w:sz w:val="36"/>
      <w:szCs w:val="36"/>
    </w:rPr>
  </w:style>
  <w:style w:type="paragraph" w:customStyle="1" w:styleId="18">
    <w:name w:val="style2"/>
    <w:basedOn w:val="1"/>
    <w:qFormat/>
    <w:uiPriority w:val="0"/>
    <w:pPr>
      <w:widowControl/>
      <w:spacing w:before="75" w:after="75" w:line="360" w:lineRule="auto"/>
      <w:ind w:firstLine="480"/>
      <w:jc w:val="left"/>
    </w:pPr>
    <w:rPr>
      <w:rFonts w:ascii="宋体" w:hAnsi="宋体" w:cs="宋体"/>
      <w:color w:val="7B04FF"/>
      <w:kern w:val="0"/>
      <w:sz w:val="24"/>
    </w:rPr>
  </w:style>
  <w:style w:type="character" w:customStyle="1" w:styleId="19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1"/>
    <customShpInfo spid="_x0000_s1030"/>
    <customShpInfo spid="_x0000_s103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560AD2-08B9-417B-954D-12F134EF1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2874</Words>
  <Characters>3003</Characters>
  <Lines>9</Lines>
  <Paragraphs>7</Paragraphs>
  <TotalTime>300</TotalTime>
  <ScaleCrop>false</ScaleCrop>
  <LinksUpToDate>false</LinksUpToDate>
  <CharactersWithSpaces>3528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2020-02-23T08:12:00Z</dcterms:created>
  <dc:creator>∴国¤国∵</dc:creator>
  <cp:lastModifiedBy>NINGNING</cp:lastModifiedBy>
  <cp:lastPrinted>2025-04-21T00:58:00Z</cp:lastPrinted>
  <dcterms:modified xsi:type="dcterms:W3CDTF">2025-10-23T10:51:32Z</dcterms:modified>
  <cp:revision>356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5B0C011DBDA2460BAD3CD8E36D4D42B6_12</vt:lpwstr>
  </property>
</Properties>
</file>