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A084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4D9D7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1669B548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705C500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20768086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7D2D4AD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68D72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2C66A07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7827EB6B">
            <w:pPr>
              <w:jc w:val="center"/>
              <w:rPr>
                <w:rFonts w:hint="default" w:asci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长期待摊费用</w:t>
            </w:r>
          </w:p>
        </w:tc>
        <w:tc>
          <w:tcPr>
            <w:tcW w:w="1677" w:type="dxa"/>
            <w:vAlign w:val="center"/>
          </w:tcPr>
          <w:p w14:paraId="2E7F6C6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696F2B25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0CA3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2132B1A0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30D506D1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7773428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BCC6DF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414CE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548" w:type="dxa"/>
            <w:vAlign w:val="center"/>
          </w:tcPr>
          <w:p w14:paraId="77B1FD9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0259A754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</w:p>
          <w:p w14:paraId="36C8A2A8">
            <w:pPr>
              <w:numPr>
                <w:ilvl w:val="0"/>
                <w:numId w:val="0"/>
              </w:numPr>
              <w:spacing w:line="420" w:lineRule="exact"/>
              <w:ind w:firstLine="480" w:firstLineChars="200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1.掌握</w:t>
            </w:r>
            <w:r>
              <w:rPr>
                <w:rFonts w:hint="eastAsia" w:ascii="宋体" w:cs="宋体"/>
                <w:sz w:val="24"/>
              </w:rPr>
              <w:t>长期待摊费用的内容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58F3793F">
            <w:pPr>
              <w:spacing w:line="420" w:lineRule="exact"/>
              <w:ind w:firstLine="480" w:firstLineChars="200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2.掌握</w:t>
            </w:r>
            <w:r>
              <w:rPr>
                <w:rFonts w:hint="eastAsia" w:ascii="宋体" w:cs="宋体"/>
                <w:sz w:val="24"/>
              </w:rPr>
              <w:t>长期待摊费用的核算</w:t>
            </w:r>
            <w:r>
              <w:rPr>
                <w:rFonts w:hint="eastAsia" w:ascii="宋体" w:cs="宋体"/>
                <w:sz w:val="24"/>
                <w:lang w:eastAsia="zh-CN"/>
              </w:rPr>
              <w:t>。</w:t>
            </w:r>
          </w:p>
          <w:p w14:paraId="2A119D22">
            <w:pPr>
              <w:numPr>
                <w:ilvl w:val="0"/>
                <w:numId w:val="0"/>
              </w:numPr>
              <w:spacing w:line="420" w:lineRule="exact"/>
              <w:rPr>
                <w:rFonts w:hint="eastAsia" w:ascii="宋体" w:cs="宋体"/>
                <w:sz w:val="24"/>
              </w:rPr>
            </w:pPr>
          </w:p>
          <w:p w14:paraId="192526C4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</w:tc>
      </w:tr>
      <w:tr w14:paraId="0A382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3D5A04A0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41703F46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树立规范意识，坚持依法做账</w:t>
            </w:r>
          </w:p>
        </w:tc>
      </w:tr>
      <w:tr w14:paraId="65C0F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548" w:type="dxa"/>
            <w:vMerge w:val="restart"/>
            <w:vAlign w:val="center"/>
          </w:tcPr>
          <w:p w14:paraId="287F6D7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5B71D98C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教学重点：</w:t>
            </w:r>
          </w:p>
          <w:p w14:paraId="3C2EAD73">
            <w:pPr>
              <w:spacing w:line="420" w:lineRule="exact"/>
              <w:ind w:firstLine="480" w:firstLineChars="200"/>
              <w:rPr>
                <w:rFonts w:hint="eastAsia"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Courier New"/>
                <w:color w:val="333333"/>
                <w:kern w:val="0"/>
                <w:sz w:val="24"/>
              </w:rPr>
              <w:t>长期待摊费用的内容及核算</w:t>
            </w:r>
          </w:p>
        </w:tc>
      </w:tr>
      <w:tr w14:paraId="0AC4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36274E3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3AC3B153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5063EF6F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379B8B2E">
            <w:pPr>
              <w:spacing w:line="420" w:lineRule="exact"/>
              <w:ind w:firstLine="480" w:firstLineChars="200"/>
              <w:rPr>
                <w:rFonts w:hint="eastAsia"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Courier New"/>
                <w:color w:val="333333"/>
                <w:kern w:val="0"/>
                <w:sz w:val="24"/>
              </w:rPr>
              <w:t>长期待摊费用的核算</w:t>
            </w:r>
          </w:p>
          <w:p w14:paraId="123DF603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</w:p>
        </w:tc>
      </w:tr>
      <w:tr w14:paraId="6578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38EC7DD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63A54F4A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7DFB913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3CCBFD06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8B690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3EF544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EE44001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240E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4E3BBF7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652DAB39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09AED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5C32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1853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上网查阅资料，翻阅参考书</w:t>
            </w:r>
          </w:p>
          <w:p w14:paraId="43DCE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知识回顾</w:t>
            </w:r>
          </w:p>
          <w:p w14:paraId="12E73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1.无形资产出售的核算</w:t>
            </w:r>
          </w:p>
          <w:p w14:paraId="7A289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2.无形资产出租的核算</w:t>
            </w:r>
          </w:p>
          <w:p w14:paraId="64550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cs="宋体"/>
                <w:sz w:val="24"/>
                <w:lang w:val="en-US" w:eastAsia="zh-CN"/>
              </w:rPr>
              <w:t>无形资产报废的核算</w:t>
            </w:r>
          </w:p>
          <w:p w14:paraId="20F0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3F17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/>
                <w:sz w:val="24"/>
                <w:szCs w:val="24"/>
              </w:rPr>
              <w:t>长期待摊费用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的概述</w:t>
            </w:r>
          </w:p>
          <w:p w14:paraId="3391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待摊费用是指企业已经发生，应由本期和以后各期负担的分摊期限在一年以上的各项费用，如已提足折旧的固定资产的改建支出、经营租入固定资产的改建支出、固定资产的大修理支出及其他长期待摊费用等。</w:t>
            </w:r>
          </w:p>
          <w:p w14:paraId="3FFE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长期待摊费用应当在其摊销期限内采用年限平均法进行摊销，根据其受益对象计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/>
                <w:sz w:val="24"/>
                <w:szCs w:val="24"/>
              </w:rPr>
              <w:t>相关资产的成本或者管理费用，并冲减长期待摊费用。</w:t>
            </w:r>
          </w:p>
          <w:p w14:paraId="19DD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已提足折旧的固定资产的改建支出，按照固定资产预计尚可使用年限分期摊销。</w:t>
            </w:r>
          </w:p>
          <w:p w14:paraId="2D17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经营租入固定资产的改建支出，按照合同约定的剩余租赁期限分期摊销。</w:t>
            </w:r>
          </w:p>
          <w:p w14:paraId="4FB2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固定资产的大修理支出，按照固定资产尚可使用年限分期摊销。</w:t>
            </w:r>
          </w:p>
          <w:p w14:paraId="1BFF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其他长期待摊费用，自支出发生月份的下月起分期摊销。摊销期不得低于3年。</w:t>
            </w:r>
          </w:p>
          <w:p w14:paraId="1E5B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4"/>
              </w:rPr>
              <w:t>、长期待摊费用核算应设置的会计科目</w:t>
            </w:r>
          </w:p>
          <w:p w14:paraId="323D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ascii="宋体" w:hAnsi="宋体" w:cs="TT64E9BFA0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企业在核算长期待摊费用时，应设置“长期待摊费用”科目，企业发生的长期待摊费用，应借记“长期待摊费用”科目，贷记“原材料”“银行存款”等科目，摊销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长期待摊费用时，借记“制造费用”“销售费用”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管理费用”等科目，贷记“长期待摊费用”科目，期末借方余额反映企业尚未摊销完毕的长期待摊费用。</w:t>
            </w:r>
          </w:p>
          <w:p w14:paraId="4AA1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 xml:space="preserve"> “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长期待摊费用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账户下应按费用的种类设置明细账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进行明细核算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并在会计报表中按照费用项目披露其摊余价值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摊销期限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TT64E9BFA0tCID-WinCharSetFFFF-H"/>
                <w:color w:val="000000"/>
                <w:kern w:val="0"/>
                <w:sz w:val="24"/>
                <w:szCs w:val="24"/>
              </w:rPr>
              <w:t>摊销方式等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。</w:t>
            </w:r>
          </w:p>
          <w:p w14:paraId="16EF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sz w:val="24"/>
                <w:szCs w:val="24"/>
              </w:rPr>
              <w:t>长期待摊费用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的核算</w:t>
            </w:r>
          </w:p>
          <w:p w14:paraId="16AF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7月1日，FM公司对以经营租赁方式新租入的办公楼进行装修，发生下支出：领用生产用材料100000.00元，辅助生产车间为该装修工程提供的劳务支出为00.00元，有关人员的工资为60000.00元。11月30日，该办公楼完成装修，达到预定使用状态并交付使用，按租赁期5年进行摊销。</w:t>
            </w:r>
          </w:p>
          <w:p w14:paraId="3884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办公楼装修支出=100000+50000+60000=210000（元）</w:t>
            </w:r>
          </w:p>
          <w:p w14:paraId="1BAA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当年12月31日应分摊的装修支出=210000÷5÷12=3500（元）</w:t>
            </w:r>
          </w:p>
          <w:p w14:paraId="6A77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（1）装修领用材料。</w:t>
            </w:r>
          </w:p>
          <w:p w14:paraId="03E8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借：长期待摊费用——办公楼装修支出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100000.00</w:t>
            </w:r>
          </w:p>
          <w:p w14:paraId="2DBE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960" w:firstLineChars="4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贷：原材料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100000.00</w:t>
            </w:r>
          </w:p>
          <w:p w14:paraId="5EC6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（2）辅助生产车间为工程提供劳务。</w:t>
            </w:r>
          </w:p>
          <w:p w14:paraId="57ED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借：长期待摊费用——办公楼装修支出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50000.00</w:t>
            </w:r>
          </w:p>
          <w:p w14:paraId="06D5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960" w:firstLineChars="4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贷：生产成本一辅助生产成本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50000.00</w:t>
            </w:r>
          </w:p>
          <w:p w14:paraId="5BE9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分配工程人员工资薪酬。</w:t>
            </w:r>
          </w:p>
          <w:p w14:paraId="7F38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借：长期待摊费用一办公楼装修支出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60000.00</w:t>
            </w:r>
          </w:p>
          <w:p w14:paraId="5CF8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960" w:firstLineChars="4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贷：应付职工薪酬一一职工工资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60000.00</w:t>
            </w:r>
          </w:p>
          <w:p w14:paraId="2240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2018年12月31日摊销装修支出。</w:t>
            </w:r>
          </w:p>
          <w:p w14:paraId="5140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借：管理费用——维修费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3500.00</w:t>
            </w:r>
          </w:p>
          <w:p w14:paraId="38DE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firstLine="960" w:firstLineChars="400"/>
              <w:jc w:val="left"/>
              <w:textAlignment w:val="auto"/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贷：长期待摊费用——办公楼装修支出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T570E6879tCID-WinCharSetFFFF-H"/>
                <w:color w:val="000000"/>
                <w:kern w:val="0"/>
                <w:sz w:val="24"/>
                <w:szCs w:val="24"/>
              </w:rPr>
              <w:t>3500.00</w:t>
            </w:r>
          </w:p>
          <w:p w14:paraId="1EF21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课堂总结</w:t>
            </w:r>
          </w:p>
          <w:p w14:paraId="03972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cs="Courier New"/>
                <w:color w:val="333333"/>
                <w:kern w:val="0"/>
                <w:sz w:val="24"/>
              </w:rPr>
              <w:t>长期待摊费用的内容</w:t>
            </w:r>
            <w:r>
              <w:rPr>
                <w:rFonts w:ascii="宋体" w:cs="宋体"/>
                <w:sz w:val="24"/>
              </w:rPr>
              <w:t>；</w:t>
            </w:r>
          </w:p>
          <w:p w14:paraId="53FB5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60" w:lineRule="exact"/>
              <w:ind w:firstLine="48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cs="Courier New"/>
                <w:color w:val="333333"/>
                <w:kern w:val="0"/>
                <w:sz w:val="24"/>
              </w:rPr>
              <w:t>长期待摊费用的核算</w:t>
            </w:r>
            <w:r>
              <w:rPr>
                <w:rFonts w:hint="eastAsia" w:ascii="宋体" w:cs="Courier New"/>
                <w:color w:val="333333"/>
                <w:kern w:val="0"/>
                <w:sz w:val="24"/>
                <w:lang w:eastAsia="zh-CN"/>
              </w:rPr>
              <w:t>。</w:t>
            </w:r>
            <w:r>
              <w:rPr>
                <w:rFonts w:ascii="宋体" w:cs="宋体"/>
                <w:sz w:val="24"/>
              </w:rPr>
              <w:t xml:space="preserve"> </w:t>
            </w:r>
          </w:p>
          <w:p w14:paraId="57154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作业布置</w:t>
            </w:r>
          </w:p>
          <w:p w14:paraId="4962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3C2AFE3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867D20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2FDC11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6CB3BD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FF03F4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7CF4A11">
            <w:pPr>
              <w:spacing w:line="400" w:lineRule="exact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</w:rPr>
              <w:t>学生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回答</w:t>
            </w:r>
          </w:p>
          <w:p w14:paraId="1B9D6BC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DA96B3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BA4D65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DBF585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0ABE26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D18A3F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5716D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91332E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9D4B9A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094C619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</w:t>
            </w:r>
            <w:r>
              <w:rPr>
                <w:rFonts w:hint="eastAsia" w:ascii="宋体" w:cs="宋体"/>
                <w:sz w:val="24"/>
                <w:lang w:val="en-US" w:eastAsia="zh-CN"/>
              </w:rPr>
              <w:t>举例</w:t>
            </w:r>
            <w:r>
              <w:rPr>
                <w:rFonts w:hint="eastAsia" w:ascii="宋体" w:cs="宋体"/>
                <w:sz w:val="24"/>
              </w:rPr>
              <w:t>讲解</w:t>
            </w:r>
          </w:p>
          <w:p w14:paraId="0680826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18652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1EDE6B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B9720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58EF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DE7F1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BEEC0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6718B7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CFFC2D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E2D34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AD0197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1C8B96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1580E7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14D70EF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753398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CB8C92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C7CB36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6FC39B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B33AD5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88EACE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48B7414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4F1078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268868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FF1050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AFCD8C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18DFCD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5CA66E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08D613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2DD955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33EED40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7079A06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753C055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上台展示</w:t>
            </w:r>
            <w:r>
              <w:rPr>
                <w:rFonts w:hint="eastAsia"/>
                <w:sz w:val="24"/>
                <w:szCs w:val="24"/>
              </w:rPr>
              <w:t>，教师点评小结</w:t>
            </w:r>
          </w:p>
          <w:p w14:paraId="33B3735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43D8C9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7B8507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3D3C2C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97BED8F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F9ABF9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445990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9C5376E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49A2E81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4273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143CB7D1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7921DEA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FE2CDB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D12466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004398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44F69B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ECC41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444E3C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AE01FF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B55B0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256AA5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EF11B5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35049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92C82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B6C82F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F65E16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F2F465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BEB7F5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10A787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D1D994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9D1C7C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5BEB94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8647F46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431A6E28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050775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39A1D7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DFC9B2C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5CFD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5ED9DC3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6E3411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3743FD6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465CEBD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0B274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41CCEB7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6D72485C">
            <w:pPr>
              <w:jc w:val="center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应付账款概述</w:t>
            </w:r>
          </w:p>
        </w:tc>
        <w:tc>
          <w:tcPr>
            <w:tcW w:w="1677" w:type="dxa"/>
            <w:vAlign w:val="center"/>
          </w:tcPr>
          <w:p w14:paraId="544EF598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430B1F1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0507A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7E298E9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1B5148A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185BD41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5E4C93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66018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12D0738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61EDD40B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</w:p>
          <w:p w14:paraId="295A7735">
            <w:pPr>
              <w:numPr>
                <w:ilvl w:val="0"/>
                <w:numId w:val="4"/>
              </w:numPr>
              <w:spacing w:line="420" w:lineRule="exact"/>
              <w:ind w:firstLine="480" w:firstLineChars="200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掌握负债概念与确认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48D44871">
            <w:pPr>
              <w:numPr>
                <w:ilvl w:val="0"/>
                <w:numId w:val="4"/>
              </w:numPr>
              <w:spacing w:line="420" w:lineRule="exact"/>
              <w:ind w:firstLine="480" w:firstLineChars="200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掌握应付账款</w:t>
            </w:r>
            <w:r>
              <w:rPr>
                <w:rFonts w:hint="eastAsia" w:ascii="宋体" w:hAnsi="宋体"/>
                <w:sz w:val="24"/>
                <w:szCs w:val="24"/>
              </w:rPr>
              <w:t>入账时间和入账价值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7253DF4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D50F631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275D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62C8711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3EA6FDA2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树立规范意识，坚持依法做账</w:t>
            </w:r>
          </w:p>
        </w:tc>
      </w:tr>
      <w:tr w14:paraId="7DA2E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364408B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6B1031CB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教学重点：</w:t>
            </w:r>
          </w:p>
          <w:p w14:paraId="6753319A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应付账款的入账价值的确认</w:t>
            </w:r>
          </w:p>
        </w:tc>
      </w:tr>
      <w:tr w14:paraId="3433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6C930140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5EA3E65D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50C97033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5AE23C60">
            <w:pPr>
              <w:spacing w:line="420" w:lineRule="exact"/>
              <w:ind w:firstLine="480" w:firstLineChars="200"/>
              <w:rPr>
                <w:rFonts w:hint="default" w:ascii="宋体" w:eastAsia="宋体" w:cs="Courier New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应付账款</w:t>
            </w:r>
            <w:r>
              <w:rPr>
                <w:rFonts w:hint="eastAsia" w:ascii="宋体" w:hAnsi="宋体"/>
                <w:sz w:val="24"/>
                <w:szCs w:val="24"/>
              </w:rPr>
              <w:t>入账时间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的确认</w:t>
            </w:r>
          </w:p>
        </w:tc>
      </w:tr>
      <w:tr w14:paraId="417B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2937B43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590A295A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E14D7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5F64C988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944C6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C432D9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A1252E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83983A1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1E5D1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385E64E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18520A2D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9493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7458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7B2C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上网查阅资料，翻阅参考书</w:t>
            </w:r>
          </w:p>
          <w:p w14:paraId="7EB3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39D86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cs="宋体"/>
                <w:color w:val="000000" w:themeColor="text1"/>
                <w:sz w:val="24"/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lang w:val="en-US" w:eastAsia="zh-CN"/>
              </w:rPr>
              <w:t>1.</w:t>
            </w: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长期待摊费用的内容</w:t>
            </w:r>
            <w:r>
              <w:rPr>
                <w:rFonts w:ascii="宋体" w:cs="宋体"/>
                <w:color w:val="000000" w:themeColor="text1"/>
                <w:sz w:val="24"/>
              </w:rPr>
              <w:t>；</w:t>
            </w:r>
          </w:p>
          <w:p w14:paraId="4BB38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lang w:val="en-US" w:eastAsia="zh-CN"/>
              </w:rPr>
              <w:t>2.</w:t>
            </w: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长期待摊费用的核算</w:t>
            </w:r>
            <w:r>
              <w:rPr>
                <w:rFonts w:hint="eastAsia" w:ascii="宋体" w:cs="Courier New"/>
                <w:color w:val="000000" w:themeColor="text1"/>
                <w:kern w:val="0"/>
                <w:sz w:val="24"/>
                <w:lang w:eastAsia="zh-CN"/>
              </w:rPr>
              <w:t>。</w:t>
            </w:r>
            <w:r>
              <w:rPr>
                <w:rFonts w:ascii="宋体" w:cs="宋体"/>
                <w:color w:val="000000" w:themeColor="text1"/>
                <w:sz w:val="24"/>
              </w:rPr>
              <w:t xml:space="preserve"> </w:t>
            </w:r>
          </w:p>
          <w:p w14:paraId="4756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31C97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Courier New"/>
                <w:color w:val="333333"/>
                <w:kern w:val="0"/>
                <w:sz w:val="24"/>
              </w:rPr>
              <w:t>一、负债概述</w:t>
            </w:r>
          </w:p>
          <w:p w14:paraId="4BED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负债是指企业过去的交易或者事项形成的、预期会导致经济利益流出企业的现时义务。</w:t>
            </w:r>
          </w:p>
          <w:p w14:paraId="3F49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在同时满足以下条件时，才能确认为负债：</w:t>
            </w:r>
          </w:p>
          <w:p w14:paraId="60D4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（1）与该义务有关的经济利益很可能流出企业；</w:t>
            </w:r>
          </w:p>
          <w:p w14:paraId="24E5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（2）未来流出的经济利益的金额能够可靠地计量。</w:t>
            </w:r>
          </w:p>
          <w:p w14:paraId="45DC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2.分类</w:t>
            </w:r>
          </w:p>
          <w:p w14:paraId="381F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按流动性分为流动负债和非流动负债。</w:t>
            </w:r>
          </w:p>
          <w:p w14:paraId="7491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（1）流动负债是指将在1年或超过1年的一个会计期间内偿还的债务，包括短期借款、应付账款、应付票据、应付职工薪酬等。</w:t>
            </w:r>
          </w:p>
          <w:p w14:paraId="2009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（2）非流动负债是指偿还期在1年或超过1年的一个会计期间以上的负债，包括长期借款、长期应付款、应付债券等。</w:t>
            </w:r>
          </w:p>
          <w:p w14:paraId="1089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二、应付账款的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4FEB79E4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（一）应付账款的含义：</w:t>
            </w:r>
            <w:r>
              <w:rPr>
                <w:rFonts w:hint="eastAsia" w:ascii="宋体" w:hAnsi="宋体"/>
                <w:sz w:val="24"/>
                <w:szCs w:val="24"/>
                <w:u w:val="none"/>
              </w:rPr>
              <w:t>是指企业因购买材料、商品和接受劳务供应等而发生的债务。</w:t>
            </w:r>
          </w:p>
          <w:p w14:paraId="7F1F8104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（二）应付账款的入账时间和入账价值：</w:t>
            </w:r>
          </w:p>
          <w:p w14:paraId="5DD9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案例：A公司采用赊购的方式向森森工厂购入木材。</w:t>
            </w:r>
          </w:p>
          <w:p w14:paraId="35D4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1.5月10日，A公司与森森工厂签订了合同，欲从森森工厂购入木材一批，价款100000元，增值税税额13000元。</w:t>
            </w:r>
          </w:p>
          <w:p w14:paraId="02AB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2.5月14日，A公司从森森工厂购入的木材已到，并已验收入库，款项尚未支付。但还没有收到发票账单等。</w:t>
            </w:r>
          </w:p>
          <w:p w14:paraId="6E5C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3.5月20日，A公司从森森工厂购入木材的发票已到，增值税专用发票上标明：价款100,000元，增值税税额13000元，木材已验收入库，价税款均未支付。</w:t>
            </w:r>
          </w:p>
          <w:p w14:paraId="6510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我们该在什么时候做账呢？</w:t>
            </w:r>
          </w:p>
          <w:p w14:paraId="01FC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5月10日，只有购买意向，还没真正购入，也就是说所有权还没有转移。</w:t>
            </w:r>
          </w:p>
          <w:p w14:paraId="2664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5月14日，材料已购入，但是没有发票等原始凭证，具体多少金额不知道，也没办法做账，先不做。</w:t>
            </w:r>
          </w:p>
          <w:p w14:paraId="596B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5月20日时，才是会计做账的时间，因为既取得了货物的所有权，又该付多少金额也知道了。</w:t>
            </w:r>
          </w:p>
          <w:p w14:paraId="3289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通过这三个例题，我们明白了两个问题，入账时间和入账价值。</w:t>
            </w:r>
          </w:p>
          <w:p w14:paraId="69562CDD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归纳小结得出：</w:t>
            </w:r>
          </w:p>
          <w:p w14:paraId="12D1AA12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入账时间：</w:t>
            </w:r>
          </w:p>
          <w:p w14:paraId="1F05E913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1.材料（商品）和发票账单同时到达 </w:t>
            </w:r>
            <w:r>
              <w:rPr>
                <w:rFonts w:hint="eastAsia" w:ascii="黑体" w:hAnsi="宋体" w:eastAsia="黑体"/>
                <w:b/>
                <w:sz w:val="24"/>
                <w:szCs w:val="24"/>
              </w:rPr>
              <w:t xml:space="preserve">—— </w:t>
            </w:r>
            <w:r>
              <w:rPr>
                <w:rFonts w:hint="eastAsia" w:ascii="宋体" w:hAnsi="宋体"/>
                <w:sz w:val="24"/>
                <w:szCs w:val="24"/>
              </w:rPr>
              <w:t>入库后，按账单的实际价款入账</w:t>
            </w:r>
          </w:p>
          <w:p w14:paraId="7BFC75A3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黑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2.材料（商品）已到，发票账单未到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426EC53E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A.平时不入账，收到发票账单后按情况（1）处理。 </w:t>
            </w:r>
          </w:p>
          <w:p w14:paraId="77D88F63">
            <w:pPr>
              <w:keepNext w:val="0"/>
              <w:keepLines w:val="0"/>
              <w:pageBreakBefore w:val="0"/>
              <w:widowControl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B.月末账单仍未到，按合同价暂估入账</w:t>
            </w:r>
          </w:p>
          <w:p w14:paraId="1208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入账价值：</w:t>
            </w:r>
          </w:p>
          <w:p w14:paraId="7927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A.发票账单的实际价款及代垫的款项</w:t>
            </w:r>
          </w:p>
          <w:p w14:paraId="2A1B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B.应付给供应单位价款的暂估价</w:t>
            </w:r>
          </w:p>
          <w:p w14:paraId="75ABA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467B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1.负债概念与确认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6F036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2.应付账款</w:t>
            </w:r>
            <w:r>
              <w:rPr>
                <w:rFonts w:hint="eastAsia" w:ascii="宋体" w:hAnsi="宋体"/>
                <w:sz w:val="24"/>
                <w:szCs w:val="24"/>
              </w:rPr>
              <w:t>入账时间和入账价值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31ED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五、</w:t>
            </w:r>
            <w:r>
              <w:rPr>
                <w:rFonts w:hint="eastAsia"/>
                <w:b/>
                <w:sz w:val="24"/>
              </w:rPr>
              <w:t>作业布置</w:t>
            </w:r>
          </w:p>
          <w:p w14:paraId="6179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6946608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55D64F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F2FD9F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A7FC30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2BD2C93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1E63DDB1">
            <w:pPr>
              <w:spacing w:line="400" w:lineRule="exact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学生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回答</w:t>
            </w:r>
          </w:p>
          <w:p w14:paraId="783CA46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7C83E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8DCDF1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C67CC66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 </w:t>
            </w:r>
          </w:p>
          <w:p w14:paraId="15194AB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654D46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147EFA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8B0CA2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1153A1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2B8492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6D0ADF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E498AFE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基础会计学过，共同回顾</w:t>
            </w:r>
          </w:p>
          <w:p w14:paraId="017C8474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80DFCD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FD725E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600C5C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C479F25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1E64D88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6D0E885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 xml:space="preserve">  </w:t>
            </w:r>
          </w:p>
          <w:p w14:paraId="5F859AF0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5B6FBF4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</w:p>
          <w:p w14:paraId="2251CE9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64AEB5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455DC5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83E583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301ECC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DC1284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3CEDB00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9FF2642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108573D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F3025FC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教师提出问题，引发学生思考</w:t>
            </w:r>
          </w:p>
          <w:p w14:paraId="7971AE17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966AFC8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587109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5A99C82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90521F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82A8F1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BAE2F67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1A0591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C57C5DC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8AF0846">
            <w:pPr>
              <w:spacing w:line="400" w:lineRule="exac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师生共同分析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归纳总结</w:t>
            </w:r>
          </w:p>
          <w:p w14:paraId="0A10A886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060AA4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E81D86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E9C293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B755618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5D03E0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FC0F85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25045A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15208B0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583C385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5ABEC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2825FF41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54BE2FE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F3FF80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1BC35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822D34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B1014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2ED48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0191A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B3ED6F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4C9AD4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08634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4D4FA9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99DAF3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156EA2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E62B8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C4B40D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E04286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08E50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EB160F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5E189A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86A555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258884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970E2EF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41375AF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T64E9BFA0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570E6879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A0B6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25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55415589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F47A3"/>
    <w:multiLevelType w:val="singleLevel"/>
    <w:tmpl w:val="EEEF47A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0B45CA14"/>
    <w:multiLevelType w:val="singleLevel"/>
    <w:tmpl w:val="0B45CA14"/>
    <w:lvl w:ilvl="0" w:tentative="0">
      <w:start w:val="5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14FF7185"/>
    <w:multiLevelType w:val="singleLevel"/>
    <w:tmpl w:val="14FF71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84728D9"/>
    <w:multiLevelType w:val="singleLevel"/>
    <w:tmpl w:val="684728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11FDB"/>
    <w:rsid w:val="0002187A"/>
    <w:rsid w:val="00060601"/>
    <w:rsid w:val="00086D4A"/>
    <w:rsid w:val="000A4957"/>
    <w:rsid w:val="000D2202"/>
    <w:rsid w:val="0010327B"/>
    <w:rsid w:val="00120AA1"/>
    <w:rsid w:val="0013143F"/>
    <w:rsid w:val="0013227B"/>
    <w:rsid w:val="00136752"/>
    <w:rsid w:val="001611EE"/>
    <w:rsid w:val="00173F9D"/>
    <w:rsid w:val="00190AFE"/>
    <w:rsid w:val="001A0C89"/>
    <w:rsid w:val="001B4FDC"/>
    <w:rsid w:val="001C63B5"/>
    <w:rsid w:val="001D057F"/>
    <w:rsid w:val="001E3E07"/>
    <w:rsid w:val="001E71E4"/>
    <w:rsid w:val="001F5509"/>
    <w:rsid w:val="0022728D"/>
    <w:rsid w:val="00250B74"/>
    <w:rsid w:val="00261CA1"/>
    <w:rsid w:val="002C3BF6"/>
    <w:rsid w:val="002D1C4A"/>
    <w:rsid w:val="002F630A"/>
    <w:rsid w:val="00327382"/>
    <w:rsid w:val="0035559A"/>
    <w:rsid w:val="003713C2"/>
    <w:rsid w:val="003742AF"/>
    <w:rsid w:val="003A6593"/>
    <w:rsid w:val="003A7D67"/>
    <w:rsid w:val="003B4433"/>
    <w:rsid w:val="003D058A"/>
    <w:rsid w:val="003E601F"/>
    <w:rsid w:val="00402F14"/>
    <w:rsid w:val="00404EC5"/>
    <w:rsid w:val="00405BF8"/>
    <w:rsid w:val="0043382E"/>
    <w:rsid w:val="004408E4"/>
    <w:rsid w:val="00491C05"/>
    <w:rsid w:val="004979B8"/>
    <w:rsid w:val="004A50FA"/>
    <w:rsid w:val="004C2543"/>
    <w:rsid w:val="004D49E2"/>
    <w:rsid w:val="004D5E85"/>
    <w:rsid w:val="004E6FE7"/>
    <w:rsid w:val="00505B76"/>
    <w:rsid w:val="005352F6"/>
    <w:rsid w:val="00540162"/>
    <w:rsid w:val="005A6F1F"/>
    <w:rsid w:val="005B5DE1"/>
    <w:rsid w:val="005D7284"/>
    <w:rsid w:val="00617473"/>
    <w:rsid w:val="00622858"/>
    <w:rsid w:val="0063214C"/>
    <w:rsid w:val="006422C5"/>
    <w:rsid w:val="006454C8"/>
    <w:rsid w:val="006546BB"/>
    <w:rsid w:val="00671182"/>
    <w:rsid w:val="006960FC"/>
    <w:rsid w:val="006A290C"/>
    <w:rsid w:val="006E49B3"/>
    <w:rsid w:val="00711B2B"/>
    <w:rsid w:val="00721158"/>
    <w:rsid w:val="00722EA5"/>
    <w:rsid w:val="00727583"/>
    <w:rsid w:val="007329EA"/>
    <w:rsid w:val="00741029"/>
    <w:rsid w:val="00742A73"/>
    <w:rsid w:val="007732DB"/>
    <w:rsid w:val="007A29B1"/>
    <w:rsid w:val="00841DDA"/>
    <w:rsid w:val="00852535"/>
    <w:rsid w:val="008809BC"/>
    <w:rsid w:val="00897A96"/>
    <w:rsid w:val="008B0C90"/>
    <w:rsid w:val="008C22DA"/>
    <w:rsid w:val="008E369E"/>
    <w:rsid w:val="008E4E29"/>
    <w:rsid w:val="008E52D4"/>
    <w:rsid w:val="00941C44"/>
    <w:rsid w:val="00963F91"/>
    <w:rsid w:val="009913D5"/>
    <w:rsid w:val="009B104F"/>
    <w:rsid w:val="009B30ED"/>
    <w:rsid w:val="009C5C2C"/>
    <w:rsid w:val="00A0388D"/>
    <w:rsid w:val="00A24B37"/>
    <w:rsid w:val="00A4784B"/>
    <w:rsid w:val="00A57937"/>
    <w:rsid w:val="00A64F4B"/>
    <w:rsid w:val="00A83F6B"/>
    <w:rsid w:val="00AD17C0"/>
    <w:rsid w:val="00B12C5E"/>
    <w:rsid w:val="00B30369"/>
    <w:rsid w:val="00B61242"/>
    <w:rsid w:val="00B64A0A"/>
    <w:rsid w:val="00B74AFC"/>
    <w:rsid w:val="00B83156"/>
    <w:rsid w:val="00B932D7"/>
    <w:rsid w:val="00BA0746"/>
    <w:rsid w:val="00BC4C5C"/>
    <w:rsid w:val="00BD573A"/>
    <w:rsid w:val="00BE03BF"/>
    <w:rsid w:val="00BE180D"/>
    <w:rsid w:val="00BE47B9"/>
    <w:rsid w:val="00BF077F"/>
    <w:rsid w:val="00BF775F"/>
    <w:rsid w:val="00C03CBF"/>
    <w:rsid w:val="00C14D92"/>
    <w:rsid w:val="00C230F5"/>
    <w:rsid w:val="00C523EB"/>
    <w:rsid w:val="00C52EAE"/>
    <w:rsid w:val="00C64375"/>
    <w:rsid w:val="00C720C4"/>
    <w:rsid w:val="00C756C8"/>
    <w:rsid w:val="00CB26F4"/>
    <w:rsid w:val="00CD2601"/>
    <w:rsid w:val="00CD5CB1"/>
    <w:rsid w:val="00CD6113"/>
    <w:rsid w:val="00CD6EC2"/>
    <w:rsid w:val="00CE2269"/>
    <w:rsid w:val="00D1767F"/>
    <w:rsid w:val="00D33CEB"/>
    <w:rsid w:val="00D44518"/>
    <w:rsid w:val="00D524BB"/>
    <w:rsid w:val="00D9045B"/>
    <w:rsid w:val="00D908E0"/>
    <w:rsid w:val="00DB4FC7"/>
    <w:rsid w:val="00DC328A"/>
    <w:rsid w:val="00DD4BC0"/>
    <w:rsid w:val="00DD7557"/>
    <w:rsid w:val="00DE02EE"/>
    <w:rsid w:val="00DF0401"/>
    <w:rsid w:val="00DF4D24"/>
    <w:rsid w:val="00DF6169"/>
    <w:rsid w:val="00E17D5C"/>
    <w:rsid w:val="00E25F5D"/>
    <w:rsid w:val="00E34FC4"/>
    <w:rsid w:val="00E56F90"/>
    <w:rsid w:val="00E61CED"/>
    <w:rsid w:val="00F01C0B"/>
    <w:rsid w:val="00F026AE"/>
    <w:rsid w:val="00F10261"/>
    <w:rsid w:val="00F229FB"/>
    <w:rsid w:val="00F536B4"/>
    <w:rsid w:val="00F66557"/>
    <w:rsid w:val="00F80EBF"/>
    <w:rsid w:val="00F85882"/>
    <w:rsid w:val="00F87C5A"/>
    <w:rsid w:val="00FB0AF5"/>
    <w:rsid w:val="00FF4512"/>
    <w:rsid w:val="00FF471E"/>
    <w:rsid w:val="01A7300D"/>
    <w:rsid w:val="023A6CD9"/>
    <w:rsid w:val="0295339B"/>
    <w:rsid w:val="030B4CCA"/>
    <w:rsid w:val="048B1B5C"/>
    <w:rsid w:val="04B464CE"/>
    <w:rsid w:val="04C468CC"/>
    <w:rsid w:val="058C20FD"/>
    <w:rsid w:val="064918B1"/>
    <w:rsid w:val="06E64B57"/>
    <w:rsid w:val="07332BC2"/>
    <w:rsid w:val="075229E7"/>
    <w:rsid w:val="08713341"/>
    <w:rsid w:val="08C77405"/>
    <w:rsid w:val="095347F5"/>
    <w:rsid w:val="0999783F"/>
    <w:rsid w:val="0B61144B"/>
    <w:rsid w:val="0C040028"/>
    <w:rsid w:val="0C5131F0"/>
    <w:rsid w:val="0CA21D1B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10406606"/>
    <w:rsid w:val="11166833"/>
    <w:rsid w:val="111E1B8C"/>
    <w:rsid w:val="113670B8"/>
    <w:rsid w:val="11C62BA3"/>
    <w:rsid w:val="11DA5AB3"/>
    <w:rsid w:val="1247672B"/>
    <w:rsid w:val="12F60F3A"/>
    <w:rsid w:val="1332447C"/>
    <w:rsid w:val="13484DD3"/>
    <w:rsid w:val="14C6340F"/>
    <w:rsid w:val="14DE3B0C"/>
    <w:rsid w:val="15E50ECA"/>
    <w:rsid w:val="15EE5FD1"/>
    <w:rsid w:val="16022878"/>
    <w:rsid w:val="16C2304D"/>
    <w:rsid w:val="16E14A2E"/>
    <w:rsid w:val="177E3384"/>
    <w:rsid w:val="17A76437"/>
    <w:rsid w:val="189D031D"/>
    <w:rsid w:val="1A512FD2"/>
    <w:rsid w:val="1B310232"/>
    <w:rsid w:val="1B4345F2"/>
    <w:rsid w:val="1BDC3405"/>
    <w:rsid w:val="1C1D45BA"/>
    <w:rsid w:val="1CAA5F83"/>
    <w:rsid w:val="1DBF7B99"/>
    <w:rsid w:val="1E0229C1"/>
    <w:rsid w:val="1F0C68BF"/>
    <w:rsid w:val="1F3F0A7D"/>
    <w:rsid w:val="203E0F80"/>
    <w:rsid w:val="22444FDB"/>
    <w:rsid w:val="22723AE6"/>
    <w:rsid w:val="22EA704F"/>
    <w:rsid w:val="23C10881"/>
    <w:rsid w:val="23C93BD9"/>
    <w:rsid w:val="247753E3"/>
    <w:rsid w:val="25B47576"/>
    <w:rsid w:val="281F026C"/>
    <w:rsid w:val="2B2160A9"/>
    <w:rsid w:val="2C2045B2"/>
    <w:rsid w:val="2D4B38B1"/>
    <w:rsid w:val="2F681FC3"/>
    <w:rsid w:val="2FB7522E"/>
    <w:rsid w:val="32EA7878"/>
    <w:rsid w:val="33194694"/>
    <w:rsid w:val="35F27AA1"/>
    <w:rsid w:val="38D76B99"/>
    <w:rsid w:val="39D10636"/>
    <w:rsid w:val="39F844ED"/>
    <w:rsid w:val="3CD64F45"/>
    <w:rsid w:val="3D1658CB"/>
    <w:rsid w:val="3DD41EEA"/>
    <w:rsid w:val="3E0561DF"/>
    <w:rsid w:val="3E9E65AB"/>
    <w:rsid w:val="3F9609BC"/>
    <w:rsid w:val="403C6CA7"/>
    <w:rsid w:val="406C796F"/>
    <w:rsid w:val="40742BFB"/>
    <w:rsid w:val="423170C2"/>
    <w:rsid w:val="42E954ED"/>
    <w:rsid w:val="44BC3CDF"/>
    <w:rsid w:val="45317F59"/>
    <w:rsid w:val="45CB09A4"/>
    <w:rsid w:val="45F4468E"/>
    <w:rsid w:val="47426D80"/>
    <w:rsid w:val="478368A3"/>
    <w:rsid w:val="489548AE"/>
    <w:rsid w:val="489A776F"/>
    <w:rsid w:val="48BB0AAA"/>
    <w:rsid w:val="495C4A24"/>
    <w:rsid w:val="49C10D2B"/>
    <w:rsid w:val="4B02784D"/>
    <w:rsid w:val="4BA601D9"/>
    <w:rsid w:val="4DCD0066"/>
    <w:rsid w:val="4E224EF1"/>
    <w:rsid w:val="4FAC65E3"/>
    <w:rsid w:val="506F7733"/>
    <w:rsid w:val="512C2F2E"/>
    <w:rsid w:val="51AF52C2"/>
    <w:rsid w:val="53E17603"/>
    <w:rsid w:val="554F7B33"/>
    <w:rsid w:val="57F24A63"/>
    <w:rsid w:val="5A334E97"/>
    <w:rsid w:val="5ABA2B79"/>
    <w:rsid w:val="5ABD593E"/>
    <w:rsid w:val="5B123195"/>
    <w:rsid w:val="5B503CBD"/>
    <w:rsid w:val="5C263ECC"/>
    <w:rsid w:val="5D17741F"/>
    <w:rsid w:val="5D6B1B04"/>
    <w:rsid w:val="61B217DE"/>
    <w:rsid w:val="625422E5"/>
    <w:rsid w:val="629628FD"/>
    <w:rsid w:val="631C6476"/>
    <w:rsid w:val="63F44C50"/>
    <w:rsid w:val="641827F5"/>
    <w:rsid w:val="64D762BA"/>
    <w:rsid w:val="65961181"/>
    <w:rsid w:val="66014531"/>
    <w:rsid w:val="6653121C"/>
    <w:rsid w:val="665925BF"/>
    <w:rsid w:val="669F433E"/>
    <w:rsid w:val="6AA832C6"/>
    <w:rsid w:val="6B2D7B77"/>
    <w:rsid w:val="6BA94D7D"/>
    <w:rsid w:val="6BB82B37"/>
    <w:rsid w:val="6C4C4ED0"/>
    <w:rsid w:val="6C8E2897"/>
    <w:rsid w:val="6DF8446C"/>
    <w:rsid w:val="6EEF60FD"/>
    <w:rsid w:val="6F6027C7"/>
    <w:rsid w:val="745C6C84"/>
    <w:rsid w:val="74C86182"/>
    <w:rsid w:val="7509068C"/>
    <w:rsid w:val="75205E1E"/>
    <w:rsid w:val="75422B3C"/>
    <w:rsid w:val="75B71701"/>
    <w:rsid w:val="75DA6B4D"/>
    <w:rsid w:val="76240D0C"/>
    <w:rsid w:val="76760624"/>
    <w:rsid w:val="78850FF2"/>
    <w:rsid w:val="78DB3308"/>
    <w:rsid w:val="795C5B9D"/>
    <w:rsid w:val="79705FE6"/>
    <w:rsid w:val="79D7587D"/>
    <w:rsid w:val="7A721A4A"/>
    <w:rsid w:val="7AE55D78"/>
    <w:rsid w:val="7AEB1B27"/>
    <w:rsid w:val="7B4038F6"/>
    <w:rsid w:val="7B690757"/>
    <w:rsid w:val="7D3923AB"/>
    <w:rsid w:val="7E243072"/>
    <w:rsid w:val="7E924469"/>
    <w:rsid w:val="7EE33CF8"/>
    <w:rsid w:val="7F01339C"/>
    <w:rsid w:val="7F2A28F3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0"/>
    <w:qFormat/>
    <w:uiPriority w:val="99"/>
    <w:pPr>
      <w:jc w:val="left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2335</Words>
  <Characters>2524</Characters>
  <Lines>19</Lines>
  <Paragraphs>5</Paragraphs>
  <TotalTime>15</TotalTime>
  <ScaleCrop>false</ScaleCrop>
  <LinksUpToDate>false</LinksUpToDate>
  <CharactersWithSpaces>2674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2025-02-25T11:08:00Z</cp:lastPrinted>
  <dcterms:modified xsi:type="dcterms:W3CDTF">2025-10-23T10:48:11Z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5B0C011DBDA2460BAD3CD8E36D4D42B6_12</vt:lpwstr>
  </property>
</Properties>
</file>