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25AE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6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0E99B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03778F7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60717C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电子商务概论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623295C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4DB3B883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乔倩倩</w:t>
            </w:r>
          </w:p>
        </w:tc>
      </w:tr>
      <w:tr w14:paraId="1D226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9018E9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45D812F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电子商务营销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30838AE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534C31C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7054A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5485795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vAlign w:val="center"/>
          </w:tcPr>
          <w:p w14:paraId="39E6606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 w14:paraId="266C08B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7F6889E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6C5F2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6449D0A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5150DB8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</w:p>
          <w:p w14:paraId="0C79AAE4">
            <w:pPr>
              <w:tabs>
                <w:tab w:val="left" w:pos="1800"/>
              </w:tabs>
              <w:spacing w:beforeLines="50" w:afterLines="50"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了解电子商务营销产生的原因</w:t>
            </w:r>
          </w:p>
          <w:p w14:paraId="5DCA4E64">
            <w:pPr>
              <w:spacing w:line="360" w:lineRule="auto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电子商务营销基本特征的</w:t>
            </w:r>
          </w:p>
          <w:p w14:paraId="62DCFC66">
            <w:pPr>
              <w:spacing w:line="360" w:lineRule="auto"/>
              <w:ind w:firstLine="360" w:firstLineChars="150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D0D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35215A5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0A5BD92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72AC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vAlign w:val="center"/>
          </w:tcPr>
          <w:p w14:paraId="09737B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26F633D0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3E85255F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2B258333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如何运用电子商务营销中的</w:t>
            </w:r>
            <w:r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正反馈性</w:t>
            </w:r>
          </w:p>
        </w:tc>
      </w:tr>
      <w:tr w14:paraId="51D46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vAlign w:val="center"/>
          </w:tcPr>
          <w:p w14:paraId="1779298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</w:tcPr>
          <w:p w14:paraId="41025DF8">
            <w:pPr>
              <w:spacing w:line="360" w:lineRule="auto"/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3BF7327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2870F26D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学以致用</w:t>
            </w:r>
          </w:p>
        </w:tc>
      </w:tr>
      <w:tr w14:paraId="2915B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vAlign w:val="center"/>
          </w:tcPr>
          <w:p w14:paraId="274B4BD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4"/>
            <w:tcBorders>
              <w:tl2br w:val="nil"/>
              <w:tr2bl w:val="nil"/>
            </w:tcBorders>
            <w:vAlign w:val="center"/>
          </w:tcPr>
          <w:p w14:paraId="0583E2A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3ADDF01F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186B6CD9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CAB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3576806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D285A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53222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414645D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398530E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学生自主预习本节课内容</w:t>
            </w:r>
          </w:p>
          <w:p w14:paraId="36E4BDBF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648BAA63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电子商务营销产生的分析：</w:t>
            </w:r>
          </w:p>
          <w:p w14:paraId="719A2AEC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信息网络时代，网络技术的应用改变了信息的分配和接收方式，改变了人们的生活、工作和学习、合作和交流的环境。企业也正在利用网络新技术的快速便车，促进企业飞速发展。电子商务营销是以互联网为媒体，以新的方式、方法和理念实施营销活动，更有效地促进个人和组织交易活动的实现。企业如何在如此潜力巨大的市场上开展网络营销、占领新兴市场，对企业既是机遇又是挑战。网络营销也产生于消费者价值观的变革：满足消费者的需求，是企业经营永恒的核心。利用电子商务这一科技制高点为消费者提供各种类型的服务，是取得未来竞争优势的重要途径。</w:t>
            </w:r>
          </w:p>
          <w:p w14:paraId="534C80AD">
            <w:pPr>
              <w:spacing w:line="360" w:lineRule="auto"/>
              <w:ind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电子商务营销基本特征的分析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：</w:t>
            </w:r>
          </w:p>
          <w:p w14:paraId="6FD45856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公平性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：在电子商务营销中，所有的企业都站在同一条起跑线上。公平性只是意味给不同的公司、不同的个人提供了平等的竞争机会，并不意味者财富分配上的平等。</w:t>
            </w:r>
          </w:p>
          <w:p w14:paraId="798D8A47"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虚拟性：由于互联使得传统的空间概念发生变化，出现了有别于实际地理空间的虚拟空间或虚拟社会。</w:t>
            </w:r>
          </w:p>
          <w:p w14:paraId="07ED7ADA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对称性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：在电子商务营销中，互联性使信息的非对称性大大减少。消费者可以从网上搜索自己想要掌握的任何信息,并能得到有关专家的适时指导。</w:t>
            </w:r>
          </w:p>
          <w:p w14:paraId="4AC55D64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模糊性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：由于互联使许多人们习以为常的边界变得模糊。其中，最显著的是企业边界的模糊，生产者和消费者的模糊、产品和服务的模糊。</w:t>
            </w:r>
          </w:p>
          <w:p w14:paraId="46A5B0CB">
            <w:pPr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复杂性：由于电子商务营销的模糊性，使经济活动变得扑朔迷离，难以分辨。</w:t>
            </w:r>
          </w:p>
          <w:p w14:paraId="24DAC297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垄断性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：电子商务营销的垄断是由创造性破坏形成的垄断，是短期存在的，因为新技术的不断出现，会使新的垄断者不断取代旧的垄断者。</w:t>
            </w:r>
          </w:p>
          <w:p w14:paraId="60AF39D7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多重性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：在网络营销中，一项交易往往涉及到多重买卖关系。</w:t>
            </w:r>
          </w:p>
          <w:p w14:paraId="1561D799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快捷性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：由于互联，使经济活动产生了快速运行的特征，你可以讯速搜索到所需要的任何信息，对市场作出即时反应。</w:t>
            </w:r>
          </w:p>
          <w:p w14:paraId="6C682D93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正反馈性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：在网络营销中，由于信息传递的快捷性，人们之间产生了频繁、迅速、剧烈的交互作用，从而形成不断强化的正反馈机制。</w:t>
            </w:r>
          </w:p>
          <w:p w14:paraId="7EAF70D0">
            <w:pPr>
              <w:spacing w:line="360" w:lineRule="auto"/>
              <w:ind w:firstLine="482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全球性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：由于互联，超越了国界和地区的限制，使得整个世界的经济活动都紧紧联系在一起。信息、货币、商品和服务的快速流动，大大促进了世界经济一体化的进程。</w:t>
            </w:r>
          </w:p>
          <w:p w14:paraId="4F2FEA0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4DD4AD2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整理知识框架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F07AB2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118F90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ECDB25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A75CA2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9C583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A93B47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DDE316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552C7C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9E307E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28BD550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4288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7BBB7BD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D4E42D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8B7D24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200544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0D684C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2B0E4D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D57FB0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1EA6C6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26F19C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4B3C0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6D641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9FD66B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35D4D3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070B66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C1CA85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352AE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EF862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B59436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5EAC17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5459FB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61EAE2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教后小结与反思</w:t>
            </w:r>
          </w:p>
          <w:p w14:paraId="2BD48F2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BA8A91B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3B5DFA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400F2B87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411E79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2256FF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21B3125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3E943168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82C725B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0B0140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562C2AE4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EBE5E62">
      <w:pPr>
        <w:rPr>
          <w:sz w:val="28"/>
          <w:szCs w:val="28"/>
        </w:rPr>
      </w:pPr>
    </w:p>
    <w:p w14:paraId="5D39DCE7">
      <w:pPr>
        <w:rPr>
          <w:sz w:val="28"/>
          <w:szCs w:val="28"/>
        </w:rPr>
      </w:pPr>
    </w:p>
    <w:p w14:paraId="01D49D08">
      <w:pPr>
        <w:rPr>
          <w:sz w:val="28"/>
          <w:szCs w:val="28"/>
        </w:rPr>
      </w:pPr>
    </w:p>
    <w:p w14:paraId="100F9633">
      <w:pPr>
        <w:rPr>
          <w:sz w:val="28"/>
          <w:szCs w:val="28"/>
        </w:rPr>
      </w:pPr>
    </w:p>
    <w:p w14:paraId="7FBDA319">
      <w:pPr>
        <w:rPr>
          <w:sz w:val="28"/>
          <w:szCs w:val="28"/>
        </w:rPr>
      </w:pPr>
    </w:p>
    <w:p w14:paraId="36A1AE3A">
      <w:pPr>
        <w:rPr>
          <w:sz w:val="28"/>
          <w:szCs w:val="28"/>
        </w:rPr>
      </w:pPr>
    </w:p>
    <w:p w14:paraId="28E77CB6">
      <w:pPr>
        <w:rPr>
          <w:sz w:val="28"/>
          <w:szCs w:val="28"/>
        </w:rPr>
      </w:pPr>
    </w:p>
    <w:p w14:paraId="3F75E8A6">
      <w:pPr>
        <w:rPr>
          <w:sz w:val="28"/>
          <w:szCs w:val="28"/>
        </w:rPr>
      </w:pPr>
    </w:p>
    <w:p w14:paraId="0C101D21">
      <w:pPr>
        <w:rPr>
          <w:sz w:val="28"/>
          <w:szCs w:val="28"/>
        </w:rPr>
      </w:pPr>
    </w:p>
    <w:p w14:paraId="17662D42">
      <w:pPr>
        <w:rPr>
          <w:sz w:val="28"/>
          <w:szCs w:val="28"/>
        </w:rPr>
      </w:pPr>
    </w:p>
    <w:p w14:paraId="53E98D20">
      <w:pPr>
        <w:rPr>
          <w:sz w:val="28"/>
          <w:szCs w:val="28"/>
        </w:rPr>
      </w:pPr>
    </w:p>
    <w:p w14:paraId="0A0CE3BD">
      <w:pPr>
        <w:rPr>
          <w:sz w:val="28"/>
          <w:szCs w:val="28"/>
        </w:rPr>
      </w:pPr>
    </w:p>
    <w:p w14:paraId="307B0F4D">
      <w:pPr>
        <w:rPr>
          <w:sz w:val="28"/>
          <w:szCs w:val="28"/>
        </w:rPr>
      </w:pPr>
    </w:p>
    <w:p w14:paraId="3CB69375">
      <w:pPr>
        <w:jc w:val="center"/>
        <w:rPr>
          <w:rFonts w:hint="eastAsia" w:ascii="宋体" w:hAnsi="宋体" w:eastAsia="宋体" w:cs="Times New Roman"/>
          <w:b/>
          <w:sz w:val="28"/>
          <w:szCs w:val="21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理论课程教案设计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2887"/>
      </w:tblGrid>
      <w:tr w14:paraId="4179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754147D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508" w:type="dxa"/>
            <w:noWrap w:val="0"/>
            <w:vAlign w:val="center"/>
          </w:tcPr>
          <w:p w14:paraId="6C2060E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电子商务概论</w:t>
            </w:r>
          </w:p>
        </w:tc>
        <w:tc>
          <w:tcPr>
            <w:tcW w:w="1677" w:type="dxa"/>
            <w:noWrap w:val="0"/>
            <w:vAlign w:val="center"/>
          </w:tcPr>
          <w:p w14:paraId="727AB79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noWrap w:val="0"/>
            <w:vAlign w:val="center"/>
          </w:tcPr>
          <w:p w14:paraId="6C58E9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乔倩倩</w:t>
            </w:r>
          </w:p>
        </w:tc>
      </w:tr>
      <w:tr w14:paraId="1746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7829768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508" w:type="dxa"/>
            <w:noWrap w:val="0"/>
            <w:vAlign w:val="center"/>
          </w:tcPr>
          <w:p w14:paraId="7AC1E02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网络营销概述</w:t>
            </w:r>
          </w:p>
        </w:tc>
        <w:tc>
          <w:tcPr>
            <w:tcW w:w="1677" w:type="dxa"/>
            <w:noWrap w:val="0"/>
            <w:vAlign w:val="center"/>
          </w:tcPr>
          <w:p w14:paraId="5A6CAB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noWrap w:val="0"/>
            <w:vAlign w:val="center"/>
          </w:tcPr>
          <w:p w14:paraId="2B1D195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1736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noWrap w:val="0"/>
            <w:vAlign w:val="center"/>
          </w:tcPr>
          <w:p w14:paraId="7D134A2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508" w:type="dxa"/>
            <w:noWrap w:val="0"/>
            <w:vAlign w:val="center"/>
          </w:tcPr>
          <w:p w14:paraId="01BE372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讲授</w:t>
            </w:r>
          </w:p>
        </w:tc>
        <w:tc>
          <w:tcPr>
            <w:tcW w:w="1677" w:type="dxa"/>
            <w:noWrap w:val="0"/>
            <w:vAlign w:val="center"/>
          </w:tcPr>
          <w:p w14:paraId="2A6A1C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noWrap w:val="0"/>
            <w:vAlign w:val="center"/>
          </w:tcPr>
          <w:p w14:paraId="4D5979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03F2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48" w:type="dxa"/>
            <w:noWrap w:val="0"/>
            <w:vAlign w:val="center"/>
          </w:tcPr>
          <w:p w14:paraId="0E510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 w14:paraId="36490E39">
            <w:pPr>
              <w:numPr>
                <w:ilvl w:val="0"/>
                <w:numId w:val="2"/>
              </w:numPr>
              <w:spacing w:line="360" w:lineRule="auto"/>
              <w:ind w:left="1140" w:hanging="7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通过案例引导了解网上商店的营销策略</w:t>
            </w:r>
          </w:p>
          <w:p w14:paraId="3B894AC1">
            <w:pPr>
              <w:numPr>
                <w:ilvl w:val="0"/>
                <w:numId w:val="2"/>
              </w:numPr>
              <w:spacing w:line="360" w:lineRule="auto"/>
              <w:ind w:left="1140" w:hanging="7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掌握网络产品推广技巧</w:t>
            </w:r>
          </w:p>
        </w:tc>
      </w:tr>
      <w:tr w14:paraId="1308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548" w:type="dxa"/>
            <w:noWrap w:val="0"/>
            <w:vAlign w:val="center"/>
          </w:tcPr>
          <w:p w14:paraId="3BBF16E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 w14:paraId="296F0B6E">
            <w:pPr>
              <w:spacing w:line="360" w:lineRule="auto"/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学以致用</w:t>
            </w:r>
          </w:p>
        </w:tc>
      </w:tr>
      <w:tr w14:paraId="2A7D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282E8C5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072" w:type="dxa"/>
            <w:gridSpan w:val="3"/>
            <w:noWrap w:val="0"/>
            <w:vAlign w:val="top"/>
          </w:tcPr>
          <w:p w14:paraId="0A4E8AA0">
            <w:pPr>
              <w:spacing w:line="360" w:lineRule="auto"/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</w:pPr>
          </w:p>
          <w:p w14:paraId="6F20E59C">
            <w:pPr>
              <w:spacing w:line="360" w:lineRule="auto"/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</w:pPr>
          </w:p>
          <w:p w14:paraId="60094CA0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  <w:t>教学重点：网络营销的功能</w:t>
            </w:r>
          </w:p>
        </w:tc>
      </w:tr>
      <w:tr w14:paraId="4508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7100D6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072" w:type="dxa"/>
            <w:gridSpan w:val="3"/>
            <w:noWrap w:val="0"/>
            <w:vAlign w:val="top"/>
          </w:tcPr>
          <w:p w14:paraId="4E4C1E83">
            <w:pPr>
              <w:spacing w:line="360" w:lineRule="auto"/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</w:pPr>
          </w:p>
          <w:p w14:paraId="025BB4E9">
            <w:pPr>
              <w:spacing w:line="360" w:lineRule="auto"/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</w:pPr>
          </w:p>
          <w:p w14:paraId="5DC59CC4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ourier New"/>
                <w:color w:val="333333"/>
                <w:kern w:val="0"/>
                <w:sz w:val="24"/>
                <w:szCs w:val="24"/>
              </w:rPr>
              <w:t>教学难点：网络市场调查</w:t>
            </w:r>
          </w:p>
        </w:tc>
      </w:tr>
      <w:tr w14:paraId="179C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548" w:type="dxa"/>
            <w:noWrap w:val="0"/>
            <w:vAlign w:val="center"/>
          </w:tcPr>
          <w:p w14:paraId="5FEA55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072" w:type="dxa"/>
            <w:gridSpan w:val="3"/>
            <w:noWrap w:val="0"/>
            <w:vAlign w:val="center"/>
          </w:tcPr>
          <w:p w14:paraId="7771287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   教学模型   绘图工具</w:t>
            </w:r>
          </w:p>
        </w:tc>
      </w:tr>
    </w:tbl>
    <w:p w14:paraId="4844B56B">
      <w:pPr>
        <w:spacing w:line="360" w:lineRule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7"/>
        <w:gridCol w:w="1545"/>
      </w:tblGrid>
      <w:tr w14:paraId="6E03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noWrap w:val="0"/>
            <w:vAlign w:val="center"/>
          </w:tcPr>
          <w:p w14:paraId="0C9D32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545" w:type="dxa"/>
            <w:noWrap w:val="0"/>
            <w:vAlign w:val="center"/>
          </w:tcPr>
          <w:p w14:paraId="6FC1D9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师生互动</w:t>
            </w:r>
          </w:p>
        </w:tc>
      </w:tr>
      <w:tr w14:paraId="7674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6977" w:type="dxa"/>
            <w:noWrap w:val="0"/>
            <w:vAlign w:val="center"/>
          </w:tcPr>
          <w:p w14:paraId="7D0F1C08">
            <w:pPr>
              <w:numPr>
                <w:ilvl w:val="0"/>
                <w:numId w:val="3"/>
              </w:numPr>
              <w:spacing w:line="360" w:lineRule="auto"/>
              <w:ind w:left="720" w:hanging="72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课前准备</w:t>
            </w:r>
          </w:p>
          <w:p w14:paraId="6DA6F83B">
            <w:pPr>
              <w:spacing w:line="360" w:lineRule="auto"/>
              <w:ind w:left="720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凡客诚品案例思考</w:t>
            </w:r>
          </w:p>
          <w:p w14:paraId="224C9115">
            <w:pPr>
              <w:spacing w:line="36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案例问题思考：1、</w:t>
            </w:r>
          </w:p>
          <w:p w14:paraId="3D9436E6">
            <w:pPr>
              <w:spacing w:line="36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2、</w:t>
            </w:r>
          </w:p>
          <w:p w14:paraId="0F070019">
            <w:pPr>
              <w:numPr>
                <w:ilvl w:val="0"/>
                <w:numId w:val="3"/>
              </w:numPr>
              <w:spacing w:line="360" w:lineRule="auto"/>
              <w:ind w:left="720" w:hanging="72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新课讲授 </w:t>
            </w:r>
          </w:p>
          <w:p w14:paraId="59B21070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电子商务市场的组成</w:t>
            </w:r>
          </w:p>
          <w:p w14:paraId="3D64B8CD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3.1.1 电子商务的分类</w:t>
            </w:r>
          </w:p>
          <w:p w14:paraId="3B9DA94D">
            <w:pPr>
              <w:numPr>
                <w:ilvl w:val="0"/>
                <w:numId w:val="4"/>
              </w:numPr>
              <w:spacing w:line="360" w:lineRule="auto"/>
              <w:ind w:left="720" w:hanging="36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1．按商业活动运作方式分类</w:t>
            </w:r>
          </w:p>
          <w:p w14:paraId="4A1E9D3E">
            <w:pPr>
              <w:numPr>
                <w:ilvl w:val="1"/>
                <w:numId w:val="4"/>
              </w:numPr>
              <w:spacing w:line="360" w:lineRule="auto"/>
              <w:ind w:left="1440" w:hanging="36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（1）完全电子商务：即可以完全通过电子商务方式实现和完成整个交易过程。</w:t>
            </w:r>
          </w:p>
          <w:p w14:paraId="253BD52B">
            <w:pPr>
              <w:numPr>
                <w:ilvl w:val="0"/>
                <w:numId w:val="5"/>
              </w:numPr>
              <w:spacing w:before="154" w:line="360" w:lineRule="auto"/>
              <w:ind w:left="1267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（2）不完全电子商务：即指无法完全依靠电子商务方式实现和完成完整交易过程，它需要依靠一些外部要素，如运输系统等来完成交易。2.产品定位</w:t>
            </w:r>
          </w:p>
          <w:p w14:paraId="0470C0D6">
            <w:pPr>
              <w:numPr>
                <w:ilvl w:val="0"/>
                <w:numId w:val="5"/>
              </w:numPr>
              <w:spacing w:before="154" w:line="360" w:lineRule="auto"/>
              <w:ind w:left="1267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网络营销的产品和服务应尽量是信息产品和服务，经营有形产品需要通过无形的产品进行很好的配合营销，提升其与传统销售方式的。</w:t>
            </w:r>
          </w:p>
          <w:p w14:paraId="56BF6FA4">
            <w:pPr>
              <w:numPr>
                <w:ilvl w:val="0"/>
                <w:numId w:val="5"/>
              </w:numPr>
              <w:spacing w:before="154" w:line="360" w:lineRule="auto"/>
              <w:ind w:left="1267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价值，如：提供全面的售前服务、方便的支付手段、快捷的配送服务。</w:t>
            </w:r>
          </w:p>
          <w:p w14:paraId="1E17CD67">
            <w:pPr>
              <w:numPr>
                <w:ilvl w:val="0"/>
                <w:numId w:val="6"/>
              </w:numPr>
              <w:spacing w:before="115" w:line="360" w:lineRule="auto"/>
              <w:ind w:left="1267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同程网（苏州同程旅游网络科技有限公司）创立于2004年，总部设在中国苏州，经过数年在旅游在线市场的成功运作，已成为国内最大的旅游电子商务平台之一，也是目前中国唯一拥有B2B旅游企业间平台和B2C大众旅游平台的旅游电子商务网站。B2B旅游企业间平台(www.17u.net)作为中国最大的旅游交易平台，搭建包括旅行社、酒店、景区、交通、票务在内的近10万余家旅游企业间的信息、交易平台，B2C大众旅游平台(www.17u.com)作为中国领先的在线旅游网站，目前拥有300万注册会员,面向大众提供酒店机票预订、景区门票折扣与预订、旅游线路比价搜索，等全方位旅行及旅游服务，并形成了以旅游点评、旅游问答、旅游询价、旅游博客为特色的旅游社区。 </w:t>
            </w:r>
          </w:p>
          <w:p w14:paraId="74621135">
            <w:pPr>
              <w:spacing w:line="360" w:lineRule="auto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 w14:paraId="245FCF66">
            <w:pPr>
              <w:numPr>
                <w:ilvl w:val="0"/>
                <w:numId w:val="3"/>
              </w:numPr>
              <w:spacing w:line="360" w:lineRule="auto"/>
              <w:ind w:left="720" w:hanging="72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课堂总结 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  <w:p w14:paraId="3EAA8188">
            <w:pPr>
              <w:spacing w:line="360" w:lineRule="auto"/>
              <w:ind w:left="720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职能总结：</w:t>
            </w:r>
          </w:p>
          <w:p w14:paraId="3D4A95E1">
            <w:pPr>
              <w:spacing w:line="360" w:lineRule="auto"/>
              <w:ind w:left="720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网络品牌、网站推广、信息发布、销售促进、网上销售、顾客服务、顾客关系、网上调研</w:t>
            </w:r>
          </w:p>
          <w:p w14:paraId="797CF586"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B03EC34">
            <w:pPr>
              <w:spacing w:line="360" w:lineRule="auto"/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3524FB49">
            <w:pPr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四、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作业布置</w:t>
            </w:r>
          </w:p>
          <w:p w14:paraId="445EC8AC">
            <w:pPr>
              <w:spacing w:line="360" w:lineRule="auto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整理知识框架</w:t>
            </w:r>
          </w:p>
        </w:tc>
        <w:tc>
          <w:tcPr>
            <w:tcW w:w="1545" w:type="dxa"/>
            <w:noWrap w:val="0"/>
            <w:vAlign w:val="center"/>
          </w:tcPr>
          <w:p w14:paraId="35FDCA9B">
            <w:pPr>
              <w:spacing w:line="60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E7F932C">
            <w:pPr>
              <w:spacing w:line="600" w:lineRule="auto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47FD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8522" w:type="dxa"/>
            <w:gridSpan w:val="2"/>
            <w:noWrap w:val="0"/>
            <w:vAlign w:val="top"/>
          </w:tcPr>
          <w:p w14:paraId="0135743E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9EE2DF5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FCC6E37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1098589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512CEF3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68FF7E6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F47B067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1B0D8E3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F08C084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877FFD8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6C9D0AD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BA6D8FC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BD3B80C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CFD6208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2E49CFD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6355A8E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B0731F2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教后小结与反思</w:t>
            </w:r>
          </w:p>
          <w:p w14:paraId="6E96F48C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7673043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ED2A4E3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6D09781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4CFB2B3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FE10105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ADCE9CA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2141CFC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F7EC50E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00E7E7B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636FCAA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</w:tbl>
    <w:p w14:paraId="633069D8">
      <w:pPr>
        <w:rPr>
          <w:rFonts w:hint="eastAsia" w:ascii="Calibri" w:hAnsi="Calibri" w:eastAsia="宋体" w:cs="Times New Roman"/>
          <w:sz w:val="28"/>
        </w:rPr>
      </w:pPr>
    </w:p>
    <w:p w14:paraId="36DCD080">
      <w:pPr>
        <w:rPr>
          <w:rFonts w:ascii="Calibri" w:hAnsi="Calibri" w:eastAsia="宋体" w:cs="Times New Roman"/>
          <w:sz w:val="28"/>
        </w:rPr>
      </w:pPr>
    </w:p>
    <w:p w14:paraId="5FF30FE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A316E2"/>
    <w:multiLevelType w:val="multilevel"/>
    <w:tmpl w:val="34A316E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725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2">
    <w:nsid w:val="52D1725F"/>
    <w:multiLevelType w:val="multilevel"/>
    <w:tmpl w:val="52D1725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3">
    <w:nsid w:val="606E2B61"/>
    <w:multiLevelType w:val="multilevel"/>
    <w:tmpl w:val="606E2B61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4">
    <w:nsid w:val="67F570CB"/>
    <w:multiLevelType w:val="multilevel"/>
    <w:tmpl w:val="67F570C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9137B9"/>
    <w:multiLevelType w:val="multilevel"/>
    <w:tmpl w:val="7B9137B9"/>
    <w:lvl w:ilvl="0" w:tentative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A4089"/>
    <w:rsid w:val="001D21D6"/>
    <w:rsid w:val="00272F72"/>
    <w:rsid w:val="002955C5"/>
    <w:rsid w:val="002D0F6F"/>
    <w:rsid w:val="0031495B"/>
    <w:rsid w:val="00471034"/>
    <w:rsid w:val="00482FCB"/>
    <w:rsid w:val="004A0526"/>
    <w:rsid w:val="004D2C19"/>
    <w:rsid w:val="00585E4F"/>
    <w:rsid w:val="005A70BA"/>
    <w:rsid w:val="00632E74"/>
    <w:rsid w:val="00640EFF"/>
    <w:rsid w:val="006D7DD9"/>
    <w:rsid w:val="007235EB"/>
    <w:rsid w:val="008015FC"/>
    <w:rsid w:val="008830A6"/>
    <w:rsid w:val="008B108B"/>
    <w:rsid w:val="00960158"/>
    <w:rsid w:val="009C1222"/>
    <w:rsid w:val="00A45BD6"/>
    <w:rsid w:val="00AF3C12"/>
    <w:rsid w:val="00BC181F"/>
    <w:rsid w:val="00C251FD"/>
    <w:rsid w:val="00C52D96"/>
    <w:rsid w:val="00CB1CF5"/>
    <w:rsid w:val="00CC1868"/>
    <w:rsid w:val="00F71150"/>
    <w:rsid w:val="044C7E75"/>
    <w:rsid w:val="050D5CD1"/>
    <w:rsid w:val="085A57A8"/>
    <w:rsid w:val="136A0322"/>
    <w:rsid w:val="19CA551F"/>
    <w:rsid w:val="19ED4BB2"/>
    <w:rsid w:val="27AA415F"/>
    <w:rsid w:val="2DC21DC5"/>
    <w:rsid w:val="300D425D"/>
    <w:rsid w:val="3CE55222"/>
    <w:rsid w:val="668C742F"/>
    <w:rsid w:val="6FBA686C"/>
    <w:rsid w:val="7D8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uiPriority w:val="0"/>
  </w:style>
  <w:style w:type="paragraph" w:styleId="9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3EC222-EFB4-4652-9EA9-9B9E4105F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1814</Words>
  <Characters>1863</Characters>
  <Lines>7</Lines>
  <Paragraphs>2</Paragraphs>
  <TotalTime>2</TotalTime>
  <ScaleCrop>false</ScaleCrop>
  <LinksUpToDate>false</LinksUpToDate>
  <CharactersWithSpaces>1895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2024-04-08T06:36:00Z</cp:lastPrinted>
  <dcterms:modified xsi:type="dcterms:W3CDTF">2025-10-28T02:26:44Z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96E5489486994F80B1EC0337318EFCF4_13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